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25"/>
        <w:tblW w:w="11285" w:type="dxa"/>
        <w:tblLayout w:type="fixed"/>
        <w:tblCellMar>
          <w:left w:w="71" w:type="dxa"/>
          <w:right w:w="71" w:type="dxa"/>
        </w:tblCellMar>
        <w:tblLook w:val="0000" w:firstRow="0" w:lastRow="0" w:firstColumn="0" w:lastColumn="0" w:noHBand="0" w:noVBand="0"/>
      </w:tblPr>
      <w:tblGrid>
        <w:gridCol w:w="11285"/>
      </w:tblGrid>
      <w:tr w:rsidR="00710F7B" w14:paraId="796EAD5B" w14:textId="77777777" w:rsidTr="00EA4581">
        <w:trPr>
          <w:trHeight w:val="1132"/>
        </w:trPr>
        <w:tc>
          <w:tcPr>
            <w:tcW w:w="11285" w:type="dxa"/>
          </w:tcPr>
          <w:p w14:paraId="177B1902" w14:textId="77777777" w:rsidR="00710F7B" w:rsidRDefault="00710F7B" w:rsidP="00EA4581">
            <w:pPr>
              <w:pStyle w:val="Pieddepage"/>
              <w:tabs>
                <w:tab w:val="clear" w:pos="4536"/>
                <w:tab w:val="clear" w:pos="9072"/>
                <w:tab w:val="left" w:pos="851"/>
              </w:tabs>
              <w:jc w:val="center"/>
              <w:rPr>
                <w:noProof/>
                <w:lang w:eastAsia="fr-FR"/>
              </w:rPr>
            </w:pPr>
            <w:r>
              <w:rPr>
                <w:noProof/>
                <w:lang w:eastAsia="fr-FR"/>
              </w:rPr>
              <w:drawing>
                <wp:inline distT="0" distB="0" distL="0" distR="0" wp14:anchorId="1684C6A6" wp14:editId="7EC59389">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noFill/>
                          <a:ln>
                            <a:noFill/>
                          </a:ln>
                        </pic:spPr>
                      </pic:pic>
                    </a:graphicData>
                  </a:graphic>
                </wp:inline>
              </w:drawing>
            </w:r>
          </w:p>
          <w:p w14:paraId="687B23E3" w14:textId="77777777" w:rsidR="00710F7B" w:rsidRDefault="00710F7B" w:rsidP="00EA4581">
            <w:pPr>
              <w:pStyle w:val="Pieddepage"/>
              <w:tabs>
                <w:tab w:val="clear" w:pos="4536"/>
                <w:tab w:val="clear" w:pos="9072"/>
                <w:tab w:val="left" w:pos="851"/>
              </w:tabs>
              <w:jc w:val="center"/>
              <w:rPr>
                <w:rFonts w:ascii="Arial" w:hAnsi="Arial" w:cs="Arial"/>
                <w:b/>
                <w:sz w:val="18"/>
                <w:szCs w:val="18"/>
              </w:rPr>
            </w:pPr>
          </w:p>
          <w:p w14:paraId="571CA437" w14:textId="77777777" w:rsidR="00710F7B" w:rsidRDefault="00710F7B" w:rsidP="00EA4581">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0D4A947" w14:textId="77777777" w:rsidR="00710F7B" w:rsidRDefault="00710F7B" w:rsidP="00EA4581">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5FD6E7A" w14:textId="77777777" w:rsidR="00710F7B" w:rsidRDefault="00710F7B" w:rsidP="00710F7B">
      <w:pPr>
        <w:tabs>
          <w:tab w:val="left" w:pos="851"/>
        </w:tabs>
        <w:spacing w:before="60" w:after="60"/>
        <w:jc w:val="center"/>
        <w:rPr>
          <w:rFonts w:ascii="Arial" w:hAnsi="Arial" w:cs="Arial"/>
          <w:sz w:val="22"/>
          <w:szCs w:val="22"/>
        </w:rPr>
      </w:pPr>
    </w:p>
    <w:p w14:paraId="06840B6D" w14:textId="77777777" w:rsidR="00710F7B" w:rsidRDefault="00710F7B" w:rsidP="00710F7B">
      <w:pPr>
        <w:tabs>
          <w:tab w:val="left" w:pos="851"/>
        </w:tabs>
        <w:sectPr w:rsidR="00710F7B">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710F7B" w14:paraId="22B58271" w14:textId="77777777" w:rsidTr="00EA4581">
        <w:tc>
          <w:tcPr>
            <w:tcW w:w="9002" w:type="dxa"/>
            <w:shd w:val="clear" w:color="auto" w:fill="66CCFF"/>
          </w:tcPr>
          <w:p w14:paraId="12B7048E" w14:textId="77777777" w:rsidR="00710F7B" w:rsidRDefault="00710F7B" w:rsidP="00EA4581">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23678A8" w14:textId="77777777" w:rsidR="00710F7B" w:rsidRDefault="00710F7B" w:rsidP="00EA4581">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EBF79EE" w14:textId="77777777" w:rsidR="00710F7B" w:rsidRDefault="00710F7B" w:rsidP="00EA4581">
            <w:pPr>
              <w:pStyle w:val="Titre8"/>
              <w:tabs>
                <w:tab w:val="left" w:pos="851"/>
                <w:tab w:val="right" w:pos="9639"/>
              </w:tabs>
              <w:spacing w:before="120" w:after="120"/>
            </w:pPr>
            <w:r>
              <w:rPr>
                <w:caps/>
                <w:sz w:val="28"/>
                <w:szCs w:val="28"/>
              </w:rPr>
              <w:t>ATTRI1</w:t>
            </w:r>
          </w:p>
        </w:tc>
      </w:tr>
    </w:tbl>
    <w:p w14:paraId="285A00DE" w14:textId="77777777" w:rsidR="00710F7B" w:rsidRDefault="00710F7B" w:rsidP="00710F7B">
      <w:pPr>
        <w:tabs>
          <w:tab w:val="left" w:pos="851"/>
        </w:tabs>
      </w:pPr>
    </w:p>
    <w:p w14:paraId="1FE019FE" w14:textId="77777777" w:rsidR="00710F7B" w:rsidRPr="005961DE" w:rsidRDefault="00710F7B" w:rsidP="00710F7B">
      <w:pPr>
        <w:pStyle w:val="Corpsdetexte31"/>
        <w:tabs>
          <w:tab w:val="left" w:pos="851"/>
        </w:tabs>
        <w:ind w:right="367"/>
        <w:jc w:val="both"/>
        <w:rPr>
          <w:szCs w:val="16"/>
        </w:rPr>
      </w:pPr>
      <w:r w:rsidRPr="005961DE">
        <w:rPr>
          <w:szCs w:val="16"/>
        </w:rPr>
        <w:t>Alors qu’un acte d’engagement était autrefois requis de l’opérateur économique soumissionnaire lors du dépôt de son offre, sa signature n’est plus aujourd’hui requise qu’au stade de l’attribution du marché public.</w:t>
      </w:r>
    </w:p>
    <w:p w14:paraId="7351FAD7" w14:textId="77777777" w:rsidR="00710F7B" w:rsidRPr="005961DE" w:rsidRDefault="00710F7B" w:rsidP="00710F7B">
      <w:pPr>
        <w:pStyle w:val="Corpsdetexte31"/>
        <w:tabs>
          <w:tab w:val="left" w:pos="851"/>
        </w:tabs>
        <w:ind w:right="367"/>
        <w:jc w:val="both"/>
        <w:rPr>
          <w:szCs w:val="16"/>
        </w:rPr>
      </w:pPr>
    </w:p>
    <w:p w14:paraId="2B10F495" w14:textId="77777777" w:rsidR="00710F7B" w:rsidRPr="005961DE" w:rsidRDefault="00710F7B" w:rsidP="00710F7B">
      <w:pPr>
        <w:pStyle w:val="Corpsdetexte31"/>
        <w:tabs>
          <w:tab w:val="left" w:pos="851"/>
        </w:tabs>
        <w:ind w:right="367"/>
        <w:jc w:val="both"/>
        <w:rPr>
          <w:szCs w:val="16"/>
        </w:rPr>
      </w:pPr>
      <w:r w:rsidRPr="005961DE">
        <w:rPr>
          <w:szCs w:val="16"/>
        </w:rPr>
        <w:t>Le formulaire ATTRI1 est un modèle d’acte d’engagement qui peut être utilisé par l’acheteur, s’il le souhaite, pour conclure un marché public avec le titulaire pressenti.</w:t>
      </w:r>
    </w:p>
    <w:p w14:paraId="4483AFF3" w14:textId="77777777" w:rsidR="00710F7B" w:rsidRPr="005961DE" w:rsidRDefault="00710F7B" w:rsidP="00710F7B">
      <w:pPr>
        <w:pStyle w:val="Corpsdetexte31"/>
        <w:tabs>
          <w:tab w:val="left" w:pos="851"/>
        </w:tabs>
        <w:ind w:right="367"/>
        <w:jc w:val="both"/>
        <w:rPr>
          <w:szCs w:val="16"/>
        </w:rPr>
      </w:pPr>
    </w:p>
    <w:p w14:paraId="0B01E37C" w14:textId="77777777" w:rsidR="00710F7B" w:rsidRPr="005961DE" w:rsidRDefault="00710F7B" w:rsidP="00710F7B">
      <w:pPr>
        <w:pStyle w:val="Corpsdetexte31"/>
        <w:tabs>
          <w:tab w:val="left" w:pos="851"/>
        </w:tabs>
        <w:ind w:right="367"/>
        <w:jc w:val="both"/>
        <w:rPr>
          <w:szCs w:val="16"/>
        </w:rPr>
      </w:pPr>
      <w:r w:rsidRPr="005961DE">
        <w:rPr>
          <w:szCs w:val="16"/>
        </w:rPr>
        <w:t>Il est conseillé aux acheteurs de renseigner les différentes rubriques de ce formulaire avant de l’adresser à l’attributaire. Ce dernier retourne l’acte d’engagement signé, permettant à l’acheteur de le signer à son tour.</w:t>
      </w:r>
    </w:p>
    <w:p w14:paraId="6280B63B" w14:textId="77777777" w:rsidR="00710F7B" w:rsidRPr="005961DE" w:rsidRDefault="00710F7B" w:rsidP="00710F7B">
      <w:pPr>
        <w:pStyle w:val="Corpsdetexte31"/>
        <w:tabs>
          <w:tab w:val="left" w:pos="851"/>
        </w:tabs>
        <w:ind w:right="367"/>
        <w:jc w:val="both"/>
        <w:rPr>
          <w:szCs w:val="16"/>
        </w:rPr>
      </w:pPr>
    </w:p>
    <w:p w14:paraId="7EDBD962" w14:textId="77777777" w:rsidR="00710F7B" w:rsidRPr="005961DE" w:rsidRDefault="00710F7B" w:rsidP="00710F7B">
      <w:pPr>
        <w:pStyle w:val="Corpsdetexte31"/>
        <w:tabs>
          <w:tab w:val="left" w:pos="851"/>
        </w:tabs>
        <w:ind w:right="367"/>
        <w:jc w:val="both"/>
        <w:rPr>
          <w:szCs w:val="16"/>
        </w:rPr>
      </w:pPr>
      <w:r w:rsidRPr="005961DE">
        <w:rPr>
          <w:szCs w:val="16"/>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32F90A4" w14:textId="77777777" w:rsidR="00710F7B" w:rsidRPr="005961DE" w:rsidRDefault="00710F7B" w:rsidP="00710F7B">
      <w:pPr>
        <w:pStyle w:val="Corpsdetexte31"/>
        <w:tabs>
          <w:tab w:val="left" w:pos="851"/>
        </w:tabs>
        <w:ind w:right="367"/>
        <w:jc w:val="both"/>
        <w:rPr>
          <w:szCs w:val="16"/>
        </w:rPr>
      </w:pPr>
    </w:p>
    <w:p w14:paraId="62CCD026" w14:textId="77777777" w:rsidR="00710F7B" w:rsidRPr="005961DE" w:rsidRDefault="00710F7B" w:rsidP="00710F7B">
      <w:pPr>
        <w:pStyle w:val="Corpsdetexte31"/>
        <w:tabs>
          <w:tab w:val="left" w:pos="851"/>
        </w:tabs>
        <w:ind w:right="367"/>
        <w:jc w:val="both"/>
        <w:rPr>
          <w:szCs w:val="16"/>
        </w:rPr>
      </w:pPr>
      <w:r w:rsidRPr="005961DE">
        <w:rPr>
          <w:szCs w:val="16"/>
        </w:rPr>
        <w:t>En cas de groupement d’entreprises, un acte d’engagement unique est rempli pour le groupement d’entreprises.</w:t>
      </w:r>
    </w:p>
    <w:p w14:paraId="665A2336" w14:textId="77777777" w:rsidR="00710F7B" w:rsidRPr="005961DE" w:rsidRDefault="00710F7B" w:rsidP="00710F7B">
      <w:pPr>
        <w:pStyle w:val="Corpsdetexte31"/>
        <w:tabs>
          <w:tab w:val="left" w:pos="851"/>
        </w:tabs>
        <w:ind w:right="367"/>
        <w:jc w:val="both"/>
        <w:rPr>
          <w:szCs w:val="16"/>
        </w:rPr>
      </w:pPr>
    </w:p>
    <w:p w14:paraId="2B05AD8E" w14:textId="77777777" w:rsidR="00710F7B" w:rsidRPr="005961DE" w:rsidRDefault="00710F7B" w:rsidP="00710F7B">
      <w:pPr>
        <w:ind w:right="367"/>
        <w:jc w:val="both"/>
        <w:rPr>
          <w:rFonts w:ascii="Arial" w:hAnsi="Arial" w:cs="Arial"/>
          <w:i/>
          <w:sz w:val="16"/>
          <w:szCs w:val="16"/>
        </w:rPr>
      </w:pPr>
      <w:r w:rsidRPr="005961DE">
        <w:rPr>
          <w:rFonts w:ascii="Arial" w:hAnsi="Arial" w:cs="Arial"/>
          <w:i/>
          <w:sz w:val="16"/>
          <w:szCs w:val="16"/>
        </w:rPr>
        <w:t xml:space="preserve">Il est rappelé qu’en application du code de la commande publique, et notamment ses </w:t>
      </w:r>
      <w:hyperlink r:id="rId9" w:history="1">
        <w:r w:rsidRPr="005961DE">
          <w:rPr>
            <w:rStyle w:val="Lienhypertexte"/>
            <w:rFonts w:ascii="Arial" w:hAnsi="Arial" w:cs="Arial"/>
            <w:i/>
            <w:sz w:val="16"/>
            <w:szCs w:val="16"/>
          </w:rPr>
          <w:t>articles L. 1110-1</w:t>
        </w:r>
      </w:hyperlink>
      <w:r w:rsidRPr="005961DE">
        <w:rPr>
          <w:rFonts w:ascii="Arial" w:hAnsi="Arial" w:cs="Arial"/>
          <w:i/>
          <w:sz w:val="16"/>
          <w:szCs w:val="16"/>
        </w:rPr>
        <w:t xml:space="preserve">, et </w:t>
      </w:r>
      <w:hyperlink r:id="rId10" w:history="1">
        <w:r w:rsidRPr="005961DE">
          <w:rPr>
            <w:rStyle w:val="Lienhypertexte"/>
            <w:rFonts w:ascii="Arial" w:hAnsi="Arial" w:cs="Arial"/>
            <w:i/>
            <w:sz w:val="16"/>
            <w:szCs w:val="16"/>
          </w:rPr>
          <w:t>R. 2162-1 à R. 2162-6</w:t>
        </w:r>
      </w:hyperlink>
      <w:r w:rsidRPr="005961DE">
        <w:rPr>
          <w:rFonts w:ascii="Arial" w:hAnsi="Arial" w:cs="Arial"/>
          <w:i/>
          <w:sz w:val="16"/>
          <w:szCs w:val="16"/>
        </w:rPr>
        <w:t xml:space="preserve">, </w:t>
      </w:r>
      <w:hyperlink r:id="rId11" w:history="1">
        <w:r w:rsidRPr="005961DE">
          <w:rPr>
            <w:rStyle w:val="Lienhypertexte"/>
            <w:rFonts w:ascii="Arial" w:hAnsi="Arial" w:cs="Arial"/>
            <w:i/>
            <w:sz w:val="16"/>
            <w:szCs w:val="16"/>
          </w:rPr>
          <w:t>R. 2162-7 à R. 2162-12</w:t>
        </w:r>
      </w:hyperlink>
      <w:r w:rsidRPr="005961DE">
        <w:rPr>
          <w:rFonts w:ascii="Arial" w:hAnsi="Arial" w:cs="Arial"/>
          <w:i/>
          <w:sz w:val="16"/>
          <w:szCs w:val="16"/>
        </w:rPr>
        <w:t xml:space="preserve">, </w:t>
      </w:r>
      <w:hyperlink r:id="rId12" w:history="1">
        <w:r w:rsidRPr="005961DE">
          <w:rPr>
            <w:rStyle w:val="Lienhypertexte"/>
            <w:rFonts w:ascii="Arial" w:hAnsi="Arial" w:cs="Arial"/>
            <w:i/>
            <w:sz w:val="16"/>
            <w:szCs w:val="16"/>
          </w:rPr>
          <w:t>R. 2162-13 à R. 2162-14</w:t>
        </w:r>
      </w:hyperlink>
      <w:r w:rsidRPr="005961DE">
        <w:rPr>
          <w:rFonts w:ascii="Arial" w:hAnsi="Arial" w:cs="Arial"/>
          <w:i/>
          <w:sz w:val="16"/>
          <w:szCs w:val="16"/>
        </w:rPr>
        <w:t xml:space="preserve"> et </w:t>
      </w:r>
      <w:hyperlink r:id="rId13" w:history="1">
        <w:r w:rsidRPr="005961DE">
          <w:rPr>
            <w:rStyle w:val="Lienhypertexte"/>
            <w:rFonts w:ascii="Arial" w:hAnsi="Arial" w:cs="Arial"/>
            <w:i/>
            <w:sz w:val="16"/>
            <w:szCs w:val="16"/>
          </w:rPr>
          <w:t>R. 2162-15 à R. 2162-21</w:t>
        </w:r>
      </w:hyperlink>
      <w:r w:rsidRPr="005961DE">
        <w:rPr>
          <w:rFonts w:ascii="Arial" w:hAnsi="Arial" w:cs="Arial"/>
          <w:i/>
          <w:sz w:val="16"/>
          <w:szCs w:val="16"/>
        </w:rPr>
        <w:t xml:space="preserve"> (marchés publics autres que de défense ou de sécurité), ainsi que </w:t>
      </w:r>
      <w:hyperlink r:id="rId14" w:history="1">
        <w:r w:rsidRPr="005961DE">
          <w:rPr>
            <w:rStyle w:val="Lienhypertexte"/>
            <w:rFonts w:ascii="Arial" w:hAnsi="Arial" w:cs="Arial"/>
            <w:i/>
            <w:sz w:val="16"/>
            <w:szCs w:val="16"/>
          </w:rPr>
          <w:t>R. 23612-1 à R. 2362-6</w:t>
        </w:r>
      </w:hyperlink>
      <w:r w:rsidRPr="005961DE">
        <w:rPr>
          <w:rFonts w:ascii="Arial" w:hAnsi="Arial" w:cs="Arial"/>
          <w:i/>
          <w:sz w:val="16"/>
          <w:szCs w:val="16"/>
        </w:rPr>
        <w:t xml:space="preserve">, </w:t>
      </w:r>
      <w:hyperlink r:id="rId15" w:history="1">
        <w:r w:rsidRPr="005961DE">
          <w:rPr>
            <w:rStyle w:val="Lienhypertexte"/>
            <w:rFonts w:ascii="Arial" w:hAnsi="Arial" w:cs="Arial"/>
            <w:i/>
            <w:sz w:val="16"/>
            <w:szCs w:val="16"/>
          </w:rPr>
          <w:t>R. 2362-7</w:t>
        </w:r>
      </w:hyperlink>
      <w:r w:rsidRPr="005961DE">
        <w:rPr>
          <w:rFonts w:ascii="Arial" w:hAnsi="Arial" w:cs="Arial"/>
          <w:i/>
          <w:sz w:val="16"/>
          <w:szCs w:val="16"/>
        </w:rPr>
        <w:t xml:space="preserve">, </w:t>
      </w:r>
      <w:hyperlink r:id="rId16" w:history="1">
        <w:r w:rsidRPr="005961DE">
          <w:rPr>
            <w:rStyle w:val="Lienhypertexte"/>
            <w:rFonts w:ascii="Arial" w:hAnsi="Arial" w:cs="Arial"/>
            <w:i/>
            <w:sz w:val="16"/>
            <w:szCs w:val="16"/>
          </w:rPr>
          <w:t>R. 2362-8</w:t>
        </w:r>
      </w:hyperlink>
      <w:r w:rsidRPr="005961DE">
        <w:rPr>
          <w:rFonts w:ascii="Arial" w:hAnsi="Arial" w:cs="Arial"/>
          <w:i/>
          <w:sz w:val="16"/>
          <w:szCs w:val="16"/>
        </w:rPr>
        <w:t xml:space="preserve">, </w:t>
      </w:r>
      <w:hyperlink r:id="rId17" w:history="1">
        <w:r w:rsidRPr="005961DE">
          <w:rPr>
            <w:rStyle w:val="Lienhypertexte"/>
            <w:rFonts w:ascii="Arial" w:hAnsi="Arial" w:cs="Arial"/>
            <w:i/>
            <w:sz w:val="16"/>
            <w:szCs w:val="16"/>
          </w:rPr>
          <w:t>R. 2362-9 à R. 2362-12</w:t>
        </w:r>
      </w:hyperlink>
      <w:r w:rsidRPr="005961DE">
        <w:rPr>
          <w:rFonts w:ascii="Arial" w:hAnsi="Arial" w:cs="Arial"/>
          <w:i/>
          <w:sz w:val="16"/>
          <w:szCs w:val="16"/>
        </w:rPr>
        <w:t>, et </w:t>
      </w:r>
      <w:hyperlink r:id="rId18" w:history="1">
        <w:r w:rsidRPr="005961DE">
          <w:rPr>
            <w:rStyle w:val="Lienhypertexte"/>
            <w:rFonts w:ascii="Arial" w:hAnsi="Arial" w:cs="Arial"/>
            <w:i/>
            <w:sz w:val="16"/>
            <w:szCs w:val="16"/>
          </w:rPr>
          <w:t>R. 2362-13 à R. 2362-18</w:t>
        </w:r>
      </w:hyperlink>
      <w:r w:rsidRPr="005961DE">
        <w:rPr>
          <w:rFonts w:ascii="Arial" w:hAnsi="Arial" w:cs="Arial"/>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3DFD962" w14:textId="77777777" w:rsidR="00710F7B" w:rsidRPr="001C7D87" w:rsidRDefault="00710F7B" w:rsidP="00710F7B">
      <w:pPr>
        <w:jc w:val="both"/>
        <w:rPr>
          <w:rFonts w:ascii="Arial" w:hAnsi="Arial" w:cs="Arial"/>
          <w:i/>
          <w:sz w:val="18"/>
          <w:szCs w:val="18"/>
        </w:rPr>
      </w:pPr>
    </w:p>
    <w:p w14:paraId="0DA3524E" w14:textId="77777777" w:rsidR="00710F7B" w:rsidRPr="00C630AD" w:rsidRDefault="00710F7B" w:rsidP="00710F7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10F7B" w14:paraId="0A931E50" w14:textId="77777777" w:rsidTr="00EA4581">
        <w:tc>
          <w:tcPr>
            <w:tcW w:w="10277" w:type="dxa"/>
            <w:shd w:val="clear" w:color="auto" w:fill="66CCFF"/>
          </w:tcPr>
          <w:p w14:paraId="4D993BAC" w14:textId="77777777" w:rsidR="00710F7B" w:rsidRDefault="00710F7B" w:rsidP="00EA4581">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8FE9AF5" w14:textId="77777777" w:rsidR="00710F7B" w:rsidRDefault="00710F7B" w:rsidP="00710F7B">
      <w:pPr>
        <w:tabs>
          <w:tab w:val="left" w:pos="426"/>
          <w:tab w:val="left" w:pos="851"/>
        </w:tabs>
        <w:jc w:val="both"/>
      </w:pPr>
    </w:p>
    <w:p w14:paraId="6A8B962C" w14:textId="77777777" w:rsidR="00710F7B" w:rsidRDefault="00710F7B" w:rsidP="00710F7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EB0C685" w14:textId="77777777" w:rsidR="00D30216" w:rsidRDefault="00D30216" w:rsidP="00710F7B">
      <w:pPr>
        <w:tabs>
          <w:tab w:val="left" w:pos="426"/>
          <w:tab w:val="left" w:pos="851"/>
        </w:tabs>
        <w:ind w:right="226"/>
        <w:jc w:val="both"/>
        <w:rPr>
          <w:rFonts w:ascii="Arial" w:hAnsi="Arial" w:cs="Arial"/>
        </w:rPr>
      </w:pPr>
    </w:p>
    <w:p w14:paraId="0D92D595" w14:textId="1B8533CC" w:rsidR="00D30216" w:rsidRDefault="00D30216" w:rsidP="00710F7B">
      <w:pPr>
        <w:tabs>
          <w:tab w:val="left" w:pos="426"/>
          <w:tab w:val="left" w:pos="851"/>
        </w:tabs>
        <w:ind w:right="226"/>
        <w:jc w:val="both"/>
        <w:rPr>
          <w:rFonts w:ascii="Arial" w:hAnsi="Arial" w:cs="Arial"/>
        </w:rPr>
      </w:pPr>
      <w:r w:rsidRPr="00D30216">
        <w:rPr>
          <w:rFonts w:ascii="Arial" w:hAnsi="Arial" w:cs="Arial"/>
        </w:rPr>
        <w:t>Marché de prestation de service et de gestion des déplacements professionnels de l’école nationale supérieure des arts décoratifs.</w:t>
      </w:r>
    </w:p>
    <w:p w14:paraId="258E672E" w14:textId="77777777" w:rsidR="00D30216" w:rsidRDefault="00D30216" w:rsidP="00710F7B">
      <w:pPr>
        <w:tabs>
          <w:tab w:val="left" w:pos="426"/>
          <w:tab w:val="left" w:pos="851"/>
        </w:tabs>
        <w:ind w:right="226"/>
        <w:jc w:val="both"/>
        <w:rPr>
          <w:rFonts w:ascii="Arial" w:hAnsi="Arial" w:cs="Arial"/>
        </w:rPr>
      </w:pPr>
    </w:p>
    <w:p w14:paraId="552D376E" w14:textId="77777777" w:rsidR="00710F7B" w:rsidRPr="007A164B" w:rsidRDefault="00710F7B" w:rsidP="00710F7B">
      <w:pPr>
        <w:tabs>
          <w:tab w:val="left" w:pos="426"/>
          <w:tab w:val="left" w:pos="851"/>
        </w:tabs>
        <w:jc w:val="both"/>
        <w:rPr>
          <w:rFonts w:ascii="Arial" w:hAnsi="Arial" w:cs="Arial"/>
          <w:b/>
          <w:i/>
          <w:color w:val="000000" w:themeColor="text1"/>
        </w:rPr>
      </w:pPr>
    </w:p>
    <w:p w14:paraId="42B468C7" w14:textId="77777777" w:rsidR="00710F7B" w:rsidRDefault="00710F7B" w:rsidP="00710F7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E2470C3" w14:textId="77777777" w:rsidR="00710F7B" w:rsidRDefault="00710F7B" w:rsidP="00710F7B">
      <w:pPr>
        <w:tabs>
          <w:tab w:val="left" w:pos="851"/>
        </w:tabs>
        <w:rPr>
          <w:rFonts w:ascii="Arial" w:hAnsi="Arial" w:cs="Arial"/>
        </w:rPr>
      </w:pPr>
      <w:r>
        <w:rPr>
          <w:rFonts w:ascii="Arial" w:hAnsi="Arial" w:cs="Arial"/>
          <w:i/>
          <w:sz w:val="18"/>
          <w:szCs w:val="18"/>
        </w:rPr>
        <w:t>(Cocher les cases correspondantes.)</w:t>
      </w:r>
    </w:p>
    <w:p w14:paraId="7706B3D7" w14:textId="77777777" w:rsidR="00710F7B" w:rsidRDefault="00710F7B" w:rsidP="00710F7B">
      <w:pPr>
        <w:tabs>
          <w:tab w:val="left" w:pos="426"/>
          <w:tab w:val="left" w:pos="851"/>
        </w:tabs>
        <w:jc w:val="both"/>
        <w:rPr>
          <w:rFonts w:ascii="Arial" w:hAnsi="Arial" w:cs="Arial"/>
        </w:rPr>
      </w:pPr>
    </w:p>
    <w:p w14:paraId="572E387D" w14:textId="77777777" w:rsidR="00710F7B" w:rsidRPr="00A3008F" w:rsidRDefault="00710F7B" w:rsidP="00710F7B">
      <w:pPr>
        <w:numPr>
          <w:ilvl w:val="0"/>
          <w:numId w:val="3"/>
        </w:numPr>
        <w:tabs>
          <w:tab w:val="left" w:pos="851"/>
        </w:tabs>
        <w:ind w:left="851" w:firstLine="0"/>
        <w:jc w:val="both"/>
        <w:rPr>
          <w:rFonts w:ascii="Arial" w:hAnsi="Arial" w:cs="Arial"/>
        </w:rPr>
      </w:pPr>
      <w:r w:rsidRPr="00BD51FA">
        <w:rPr>
          <w:rFonts w:ascii="Arnhem-Blond" w:hAnsi="Arnhem-Blond" w:cs="Arnhem-Blond"/>
          <w:sz w:val="36"/>
          <w:szCs w:val="36"/>
        </w:rPr>
        <w:sym w:font="Wingdings 2" w:char="F052"/>
      </w:r>
      <w:r w:rsidRPr="00D867AB">
        <w:rPr>
          <w:rFonts w:ascii="Arnhem-Blond" w:hAnsi="Arnhem-Blond" w:cs="Arnhem-Blond"/>
          <w:sz w:val="28"/>
          <w:szCs w:val="28"/>
        </w:rPr>
        <w:t xml:space="preserve"> </w:t>
      </w:r>
      <w:r w:rsidRPr="00BD51FA">
        <w:tab/>
        <w:t xml:space="preserve">à l’ensemble du marché public </w:t>
      </w:r>
    </w:p>
    <w:p w14:paraId="4ED05606" w14:textId="7EF69B79" w:rsidR="00A3008F" w:rsidRPr="00A3008F" w:rsidRDefault="00A3008F" w:rsidP="00A3008F">
      <w:pPr>
        <w:numPr>
          <w:ilvl w:val="0"/>
          <w:numId w:val="3"/>
        </w:numPr>
        <w:tabs>
          <w:tab w:val="left" w:pos="851"/>
        </w:tabs>
        <w:ind w:left="851" w:firstLine="0"/>
        <w:jc w:val="both"/>
        <w:rPr>
          <w:rFonts w:ascii="Arial" w:hAnsi="Arial" w:cs="Arial"/>
        </w:rPr>
      </w:pPr>
      <w:r>
        <w:rPr>
          <w:rFonts w:ascii="Arnhem-Blond" w:hAnsi="Arnhem-Blond" w:cs="Arnhem-Blond"/>
          <w:sz w:val="36"/>
          <w:szCs w:val="36"/>
        </w:rPr>
        <w:sym w:font="Wingdings 2" w:char="F0A3"/>
      </w:r>
      <w:r w:rsidRPr="00BD51FA">
        <w:tab/>
      </w:r>
      <w:r>
        <w:t>pour le(s) lot(s) n°……</w:t>
      </w:r>
      <w:proofErr w:type="gramStart"/>
      <w:r>
        <w:t>…….</w:t>
      </w:r>
      <w:proofErr w:type="gramEnd"/>
      <w:r>
        <w:t xml:space="preserve">. de la procédure de passation du marché public ou de l’accord-cadre (en cas d’allotissement) </w:t>
      </w:r>
    </w:p>
    <w:p w14:paraId="60D30797" w14:textId="77777777" w:rsidR="00A3008F" w:rsidRPr="00D867AB" w:rsidRDefault="00A3008F" w:rsidP="00A3008F">
      <w:pPr>
        <w:tabs>
          <w:tab w:val="left" w:pos="851"/>
        </w:tabs>
        <w:ind w:left="851"/>
        <w:jc w:val="both"/>
        <w:rPr>
          <w:rFonts w:ascii="Arial" w:hAnsi="Arial" w:cs="Arial"/>
        </w:rPr>
      </w:pPr>
    </w:p>
    <w:p w14:paraId="2339F724" w14:textId="77777777" w:rsidR="00710F7B" w:rsidRDefault="00710F7B" w:rsidP="00710F7B">
      <w:pPr>
        <w:pStyle w:val="fcasegauche"/>
        <w:tabs>
          <w:tab w:val="left" w:pos="851"/>
        </w:tabs>
        <w:spacing w:after="0"/>
        <w:rPr>
          <w:rFonts w:ascii="Arial" w:hAnsi="Arial" w:cs="Arial"/>
        </w:rPr>
      </w:pPr>
    </w:p>
    <w:p w14:paraId="01CAF0DB" w14:textId="77777777" w:rsidR="00710F7B" w:rsidRDefault="00710F7B" w:rsidP="00710F7B">
      <w:pPr>
        <w:pStyle w:val="fcasegauche"/>
        <w:tabs>
          <w:tab w:val="left" w:pos="851"/>
        </w:tabs>
        <w:spacing w:after="0"/>
        <w:ind w:left="0" w:firstLine="0"/>
        <w:rPr>
          <w:rFonts w:ascii="Arial" w:hAnsi="Arial" w:cs="Arial"/>
        </w:rPr>
      </w:pPr>
    </w:p>
    <w:p w14:paraId="6186ADB1" w14:textId="77777777" w:rsidR="00710F7B" w:rsidRDefault="00710F7B" w:rsidP="00710F7B">
      <w:pPr>
        <w:pStyle w:val="fcasegauche"/>
        <w:tabs>
          <w:tab w:val="left" w:pos="851"/>
        </w:tabs>
        <w:spacing w:after="0"/>
        <w:ind w:left="0" w:firstLine="0"/>
        <w:rPr>
          <w:rFonts w:ascii="Arial" w:hAnsi="Arial" w:cs="Arial"/>
        </w:rPr>
      </w:pPr>
    </w:p>
    <w:p w14:paraId="06C2389F" w14:textId="77777777" w:rsidR="00710F7B" w:rsidRDefault="00710F7B" w:rsidP="00710F7B">
      <w:pPr>
        <w:pStyle w:val="fcasegauche"/>
        <w:tabs>
          <w:tab w:val="left" w:pos="851"/>
        </w:tabs>
        <w:spacing w:after="0"/>
        <w:ind w:left="0" w:firstLine="0"/>
        <w:rPr>
          <w:rFonts w:ascii="Arial" w:hAnsi="Arial" w:cs="Arial"/>
        </w:rPr>
      </w:pPr>
    </w:p>
    <w:p w14:paraId="6402E3A8" w14:textId="77777777" w:rsidR="00710F7B" w:rsidRDefault="00710F7B" w:rsidP="00710F7B">
      <w:pPr>
        <w:pStyle w:val="fcasegauche"/>
        <w:tabs>
          <w:tab w:val="left" w:pos="851"/>
        </w:tabs>
        <w:spacing w:after="0"/>
        <w:ind w:left="0" w:firstLine="0"/>
        <w:rPr>
          <w:rFonts w:ascii="Arial" w:hAnsi="Arial" w:cs="Arial"/>
        </w:rPr>
      </w:pPr>
    </w:p>
    <w:p w14:paraId="5DE49133" w14:textId="77777777" w:rsidR="00710F7B" w:rsidRDefault="00710F7B" w:rsidP="00710F7B">
      <w:pPr>
        <w:pStyle w:val="fcasegauche"/>
        <w:tabs>
          <w:tab w:val="left" w:pos="851"/>
        </w:tabs>
        <w:spacing w:before="120" w:after="0"/>
        <w:ind w:left="426" w:firstLine="0"/>
        <w:rPr>
          <w:rFonts w:ascii="Arial" w:hAnsi="Arial" w:cs="Arial"/>
          <w:iCs/>
        </w:rPr>
      </w:pPr>
    </w:p>
    <w:p w14:paraId="24A34452" w14:textId="77777777" w:rsidR="00710F7B" w:rsidRDefault="00710F7B" w:rsidP="00710F7B">
      <w:pPr>
        <w:pStyle w:val="fcasegauche"/>
        <w:tabs>
          <w:tab w:val="left" w:pos="851"/>
        </w:tabs>
        <w:spacing w:after="0"/>
        <w:rPr>
          <w:rFonts w:ascii="Arial" w:hAnsi="Arial" w:cs="Arial"/>
        </w:rPr>
      </w:pPr>
    </w:p>
    <w:p w14:paraId="2680BBC2" w14:textId="77777777" w:rsidR="00710F7B" w:rsidRDefault="00710F7B" w:rsidP="00710F7B">
      <w:pPr>
        <w:pStyle w:val="fcasegauche"/>
        <w:tabs>
          <w:tab w:val="left" w:pos="851"/>
        </w:tabs>
        <w:spacing w:after="0"/>
        <w:ind w:left="0" w:firstLine="0"/>
        <w:rPr>
          <w:rFonts w:ascii="Arial" w:hAnsi="Arial" w:cs="Arial"/>
        </w:rPr>
      </w:pPr>
    </w:p>
    <w:p w14:paraId="33AFBD45" w14:textId="77777777" w:rsidR="00710F7B" w:rsidRDefault="00710F7B" w:rsidP="00710F7B">
      <w:pPr>
        <w:pStyle w:val="fcasegauche"/>
        <w:tabs>
          <w:tab w:val="left" w:pos="851"/>
        </w:tabs>
        <w:spacing w:after="0"/>
        <w:ind w:left="0" w:firstLine="0"/>
        <w:rPr>
          <w:rFonts w:ascii="Arial" w:hAnsi="Arial" w:cs="Arial"/>
        </w:rPr>
      </w:pPr>
    </w:p>
    <w:p w14:paraId="77FCD7F4" w14:textId="77777777" w:rsidR="00710F7B" w:rsidRDefault="00710F7B" w:rsidP="00710F7B">
      <w:pPr>
        <w:pStyle w:val="fcasegauche"/>
        <w:tabs>
          <w:tab w:val="left" w:pos="851"/>
        </w:tabs>
        <w:spacing w:after="0"/>
        <w:ind w:left="0" w:firstLine="0"/>
        <w:rPr>
          <w:rFonts w:ascii="Arial" w:hAnsi="Arial" w:cs="Arial"/>
        </w:rPr>
      </w:pPr>
    </w:p>
    <w:p w14:paraId="39F5AE51" w14:textId="77777777" w:rsidR="00710F7B" w:rsidRDefault="00710F7B" w:rsidP="00710F7B">
      <w:pPr>
        <w:pStyle w:val="fcasegauche"/>
        <w:tabs>
          <w:tab w:val="left" w:pos="851"/>
        </w:tabs>
        <w:spacing w:after="0"/>
        <w:ind w:left="0" w:firstLine="0"/>
        <w:rPr>
          <w:rFonts w:ascii="Arial" w:hAnsi="Arial" w:cs="Arial"/>
        </w:rPr>
      </w:pPr>
    </w:p>
    <w:p w14:paraId="212D2AE0" w14:textId="77777777" w:rsidR="00710F7B" w:rsidRDefault="00710F7B" w:rsidP="00710F7B">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710F7B" w14:paraId="1618AD83" w14:textId="77777777" w:rsidTr="00EA4581">
        <w:tc>
          <w:tcPr>
            <w:tcW w:w="10277" w:type="dxa"/>
            <w:shd w:val="clear" w:color="auto" w:fill="66CCFF"/>
          </w:tcPr>
          <w:p w14:paraId="5CD297DC" w14:textId="77777777" w:rsidR="00710F7B" w:rsidRDefault="00710F7B" w:rsidP="00EA4581">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4BC54538" w14:textId="77777777" w:rsidR="00710F7B" w:rsidRDefault="00710F7B" w:rsidP="00710F7B">
      <w:pPr>
        <w:tabs>
          <w:tab w:val="left" w:pos="851"/>
        </w:tabs>
      </w:pPr>
    </w:p>
    <w:p w14:paraId="69FD4BE2" w14:textId="77777777" w:rsidR="00710F7B" w:rsidRDefault="00710F7B" w:rsidP="00710F7B">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5551570" w14:textId="77777777" w:rsidR="00710F7B" w:rsidRDefault="00710F7B" w:rsidP="00710F7B">
      <w:pPr>
        <w:pStyle w:val="fcase1ertab"/>
        <w:tabs>
          <w:tab w:val="left" w:pos="851"/>
        </w:tabs>
        <w:rPr>
          <w:rFonts w:ascii="Arial" w:hAnsi="Arial" w:cs="Arial"/>
        </w:rPr>
      </w:pPr>
      <w:r>
        <w:rPr>
          <w:rFonts w:ascii="Arial" w:hAnsi="Arial" w:cs="Arial"/>
          <w:i/>
          <w:iCs/>
          <w:sz w:val="18"/>
          <w:szCs w:val="18"/>
        </w:rPr>
        <w:t>(Cocher les cases correspondantes.)</w:t>
      </w:r>
    </w:p>
    <w:p w14:paraId="1C243897" w14:textId="77777777" w:rsidR="00710F7B" w:rsidRDefault="00710F7B" w:rsidP="00710F7B">
      <w:pPr>
        <w:tabs>
          <w:tab w:val="left" w:pos="851"/>
        </w:tabs>
        <w:rPr>
          <w:rFonts w:ascii="Arial" w:hAnsi="Arial" w:cs="Arial"/>
        </w:rPr>
      </w:pPr>
    </w:p>
    <w:p w14:paraId="349BB699" w14:textId="77777777" w:rsidR="00710F7B" w:rsidRDefault="00710F7B" w:rsidP="00710F7B">
      <w:pPr>
        <w:tabs>
          <w:tab w:val="left" w:pos="851"/>
        </w:tabs>
        <w:jc w:val="both"/>
      </w:pPr>
      <w:r>
        <w:rPr>
          <w:rFonts w:ascii="Arial" w:hAnsi="Arial" w:cs="Arial"/>
        </w:rPr>
        <w:t>Après avoir pris connaissance des pièces constitutives du marché public suivantes,</w:t>
      </w:r>
    </w:p>
    <w:p w14:paraId="54B8D8D5" w14:textId="2D3FED7C" w:rsidR="00710F7B" w:rsidRDefault="00710F7B" w:rsidP="00710F7B">
      <w:pPr>
        <w:tabs>
          <w:tab w:val="left" w:pos="851"/>
        </w:tabs>
        <w:spacing w:before="120"/>
        <w:ind w:left="1135" w:hanging="284"/>
        <w:jc w:val="both"/>
        <w:rPr>
          <w:rFonts w:ascii="Arial" w:hAnsi="Arial" w:cs="Arial"/>
        </w:rPr>
      </w:pPr>
      <w:r w:rsidRPr="001609E5">
        <w:rPr>
          <w:rFonts w:ascii="Arnhem-Blond" w:hAnsi="Arnhem-Blond" w:cs="Arnhem-Blond"/>
          <w:sz w:val="36"/>
          <w:szCs w:val="36"/>
        </w:rPr>
        <w:sym w:font="Wingdings 2" w:char="F052"/>
      </w:r>
      <w:r>
        <w:rPr>
          <w:rFonts w:ascii="Arnhem-Blond" w:hAnsi="Arnhem-Blond" w:cs="Arnhem-Blond"/>
          <w:sz w:val="28"/>
          <w:szCs w:val="28"/>
        </w:rPr>
        <w:t xml:space="preserve"> </w:t>
      </w:r>
      <w:r w:rsidRPr="007A164B">
        <w:rPr>
          <w:rFonts w:ascii="Arial" w:hAnsi="Arial" w:cs="Arial"/>
        </w:rPr>
        <w:t xml:space="preserve">CCAG : </w:t>
      </w:r>
      <w:r>
        <w:rPr>
          <w:rFonts w:ascii="Arial" w:hAnsi="Arial" w:cs="Arial"/>
        </w:rPr>
        <w:t xml:space="preserve">de </w:t>
      </w:r>
      <w:r w:rsidRPr="007A164B">
        <w:rPr>
          <w:rFonts w:ascii="Arial" w:hAnsi="Arial" w:cs="Arial"/>
        </w:rPr>
        <w:t>fournitures courantes et</w:t>
      </w:r>
      <w:r>
        <w:rPr>
          <w:rFonts w:ascii="Arial" w:hAnsi="Arial" w:cs="Arial"/>
        </w:rPr>
        <w:t xml:space="preserve"> de services - arrêté du </w:t>
      </w:r>
      <w:r w:rsidR="00D30216">
        <w:rPr>
          <w:rFonts w:ascii="Arial" w:hAnsi="Arial" w:cs="Arial"/>
        </w:rPr>
        <w:t>30</w:t>
      </w:r>
      <w:r>
        <w:rPr>
          <w:rFonts w:ascii="Arial" w:hAnsi="Arial" w:cs="Arial"/>
        </w:rPr>
        <w:t xml:space="preserve"> </w:t>
      </w:r>
      <w:r w:rsidR="00D30216">
        <w:rPr>
          <w:rFonts w:ascii="Arial" w:hAnsi="Arial" w:cs="Arial"/>
        </w:rPr>
        <w:t>mars</w:t>
      </w:r>
      <w:r>
        <w:rPr>
          <w:rFonts w:ascii="Arial" w:hAnsi="Arial" w:cs="Arial"/>
        </w:rPr>
        <w:t xml:space="preserve"> 20</w:t>
      </w:r>
      <w:r w:rsidR="00D30216">
        <w:rPr>
          <w:rFonts w:ascii="Arial" w:hAnsi="Arial" w:cs="Arial"/>
        </w:rPr>
        <w:t>21</w:t>
      </w:r>
      <w:r w:rsidR="008D036A">
        <w:rPr>
          <w:rFonts w:ascii="Arial" w:hAnsi="Arial" w:cs="Arial"/>
        </w:rPr>
        <w:t>.</w:t>
      </w:r>
    </w:p>
    <w:p w14:paraId="526347A2" w14:textId="77777777" w:rsidR="00710F7B" w:rsidRDefault="00710F7B" w:rsidP="00710F7B">
      <w:pPr>
        <w:tabs>
          <w:tab w:val="left" w:pos="851"/>
        </w:tabs>
        <w:spacing w:before="120"/>
        <w:ind w:left="1135" w:hanging="284"/>
        <w:jc w:val="both"/>
        <w:rPr>
          <w:rFonts w:ascii="Arial" w:hAnsi="Arial" w:cs="Arial"/>
        </w:rPr>
      </w:pPr>
      <w:r w:rsidRPr="001609E5">
        <w:rPr>
          <w:rFonts w:ascii="Arnhem-Blond" w:hAnsi="Arnhem-Blond" w:cs="Arnhem-Blond"/>
          <w:sz w:val="36"/>
          <w:szCs w:val="36"/>
        </w:rPr>
        <w:sym w:font="Wingdings 2" w:char="F052"/>
      </w:r>
      <w:r>
        <w:rPr>
          <w:rFonts w:ascii="Arnhem-Blond" w:hAnsi="Arnhem-Blond" w:cs="Arnhem-Blond"/>
          <w:sz w:val="28"/>
          <w:szCs w:val="28"/>
        </w:rPr>
        <w:t xml:space="preserve"> </w:t>
      </w:r>
      <w:r w:rsidRPr="007A164B">
        <w:rPr>
          <w:rFonts w:ascii="Arial" w:hAnsi="Arial" w:cs="Arial"/>
        </w:rPr>
        <w:t>CCP</w:t>
      </w:r>
      <w:r>
        <w:rPr>
          <w:rFonts w:ascii="Arial" w:hAnsi="Arial" w:cs="Arial"/>
        </w:rPr>
        <w:t> : prestations voyages, hébergements, locations de véhicules et autres.</w:t>
      </w:r>
      <w:r w:rsidRPr="007A164B">
        <w:rPr>
          <w:rFonts w:ascii="Arial" w:hAnsi="Arial" w:cs="Arial"/>
        </w:rPr>
        <w:t xml:space="preserve"> </w:t>
      </w:r>
    </w:p>
    <w:p w14:paraId="79767755" w14:textId="4C0CBF31" w:rsidR="00D30216" w:rsidRDefault="00A3008F" w:rsidP="00D30216">
      <w:pPr>
        <w:tabs>
          <w:tab w:val="left" w:pos="851"/>
        </w:tabs>
        <w:spacing w:before="120"/>
        <w:ind w:left="1135" w:hanging="284"/>
        <w:jc w:val="both"/>
        <w:rPr>
          <w:rFonts w:ascii="Arial" w:hAnsi="Arial" w:cs="Arial"/>
        </w:rPr>
      </w:pPr>
      <w:r w:rsidRPr="001609E5">
        <w:rPr>
          <w:rFonts w:ascii="Arnhem-Blond" w:hAnsi="Arnhem-Blond" w:cs="Arnhem-Blond"/>
          <w:sz w:val="36"/>
          <w:szCs w:val="36"/>
        </w:rPr>
        <w:sym w:font="Wingdings 2" w:char="F052"/>
      </w:r>
      <w:r>
        <w:rPr>
          <w:rFonts w:ascii="Arnhem-Blond" w:hAnsi="Arnhem-Blond" w:cs="Arnhem-Blond"/>
          <w:sz w:val="28"/>
          <w:szCs w:val="28"/>
        </w:rPr>
        <w:t xml:space="preserve"> </w:t>
      </w:r>
      <w:r>
        <w:rPr>
          <w:rFonts w:ascii="Arial" w:hAnsi="Arial" w:cs="Arial"/>
        </w:rPr>
        <w:t>RC : prestations voyages, hébergements, locations de véhicules et autres.</w:t>
      </w:r>
      <w:r w:rsidRPr="007A164B">
        <w:rPr>
          <w:rFonts w:ascii="Arial" w:hAnsi="Arial" w:cs="Arial"/>
        </w:rPr>
        <w:t xml:space="preserve"> </w:t>
      </w:r>
    </w:p>
    <w:p w14:paraId="611F9D57" w14:textId="3FE23F27" w:rsidR="00D30216" w:rsidRPr="00D30216" w:rsidRDefault="00D30216" w:rsidP="00D30216">
      <w:pPr>
        <w:tabs>
          <w:tab w:val="left" w:pos="851"/>
        </w:tabs>
        <w:spacing w:before="120"/>
        <w:ind w:left="1135" w:hanging="284"/>
        <w:jc w:val="both"/>
        <w:rPr>
          <w:rFonts w:ascii="Arnhem-Blond" w:hAnsi="Arnhem-Blond" w:cs="Arnhem-Blond"/>
          <w:sz w:val="28"/>
          <w:szCs w:val="28"/>
        </w:rPr>
      </w:pPr>
      <w:r w:rsidRPr="001609E5">
        <w:rPr>
          <w:rFonts w:ascii="Arnhem-Blond" w:hAnsi="Arnhem-Blond" w:cs="Arnhem-Blond"/>
          <w:sz w:val="36"/>
          <w:szCs w:val="36"/>
        </w:rPr>
        <w:sym w:font="Wingdings 2" w:char="F052"/>
      </w:r>
      <w:r>
        <w:rPr>
          <w:rFonts w:ascii="Arnhem-Blond" w:hAnsi="Arnhem-Blond" w:cs="Arnhem-Blond"/>
          <w:sz w:val="28"/>
          <w:szCs w:val="28"/>
        </w:rPr>
        <w:t xml:space="preserve"> </w:t>
      </w:r>
      <w:r w:rsidRPr="005D279D">
        <w:rPr>
          <w:rFonts w:ascii="Arial" w:hAnsi="Arial" w:cs="Arial"/>
        </w:rPr>
        <w:t>le bordereau des prix unitaires</w:t>
      </w:r>
      <w:r>
        <w:rPr>
          <w:rFonts w:ascii="Arial" w:hAnsi="Arial" w:cs="Arial"/>
        </w:rPr>
        <w:t xml:space="preserve"> (annexe 1) </w:t>
      </w:r>
    </w:p>
    <w:p w14:paraId="45BFED0A" w14:textId="59DC03CE" w:rsidR="00710F7B" w:rsidRPr="005D279D" w:rsidRDefault="00710F7B" w:rsidP="00710F7B">
      <w:pPr>
        <w:tabs>
          <w:tab w:val="left" w:pos="851"/>
        </w:tabs>
        <w:spacing w:before="120"/>
        <w:ind w:left="1135" w:hanging="284"/>
        <w:jc w:val="both"/>
        <w:rPr>
          <w:rFonts w:ascii="Arial" w:hAnsi="Arial" w:cs="Arial"/>
        </w:rPr>
      </w:pPr>
      <w:r w:rsidRPr="001609E5">
        <w:rPr>
          <w:rFonts w:ascii="Arnhem-Blond" w:hAnsi="Arnhem-Blond" w:cs="Arnhem-Blond"/>
          <w:sz w:val="36"/>
          <w:szCs w:val="36"/>
        </w:rPr>
        <w:sym w:font="Wingdings 2" w:char="F052"/>
      </w:r>
      <w:r>
        <w:rPr>
          <w:rFonts w:ascii="Arial" w:hAnsi="Arial" w:cs="Arial"/>
        </w:rPr>
        <w:t xml:space="preserve"> </w:t>
      </w:r>
      <w:r w:rsidR="00A3008F">
        <w:rPr>
          <w:rFonts w:ascii="Arial" w:hAnsi="Arial" w:cs="Arial"/>
        </w:rPr>
        <w:t xml:space="preserve">Le cadre de réponse technique </w:t>
      </w:r>
      <w:r w:rsidR="00D30216">
        <w:rPr>
          <w:rFonts w:ascii="Arial" w:hAnsi="Arial" w:cs="Arial"/>
        </w:rPr>
        <w:t xml:space="preserve">(annexe 2) </w:t>
      </w:r>
    </w:p>
    <w:p w14:paraId="5988B9E1" w14:textId="77777777" w:rsidR="00710F7B" w:rsidRDefault="00710F7B" w:rsidP="00710F7B">
      <w:pPr>
        <w:tabs>
          <w:tab w:val="left" w:pos="851"/>
        </w:tabs>
        <w:spacing w:before="120"/>
        <w:ind w:left="1135" w:hanging="284"/>
        <w:jc w:val="both"/>
        <w:rPr>
          <w:rFonts w:ascii="Arial" w:hAnsi="Arial" w:cs="Arial"/>
        </w:rPr>
      </w:pPr>
    </w:p>
    <w:p w14:paraId="6D4FC1C8" w14:textId="77777777" w:rsidR="00710F7B" w:rsidRDefault="00710F7B" w:rsidP="00710F7B">
      <w:pPr>
        <w:tabs>
          <w:tab w:val="left" w:pos="851"/>
        </w:tabs>
        <w:jc w:val="both"/>
        <w:rPr>
          <w:rFonts w:ascii="Arial" w:hAnsi="Arial" w:cs="Arial"/>
        </w:rPr>
      </w:pPr>
      <w:r>
        <w:rPr>
          <w:rFonts w:ascii="Arial" w:hAnsi="Arial" w:cs="Arial"/>
        </w:rPr>
        <w:t>et conformément à leurs clauses,</w:t>
      </w:r>
    </w:p>
    <w:p w14:paraId="27C9F5B7" w14:textId="77777777" w:rsidR="00710F7B" w:rsidRDefault="00710F7B" w:rsidP="00710F7B">
      <w:pPr>
        <w:tabs>
          <w:tab w:val="left" w:pos="851"/>
        </w:tabs>
        <w:jc w:val="both"/>
        <w:rPr>
          <w:rFonts w:ascii="Arial" w:hAnsi="Arial" w:cs="Arial"/>
        </w:rPr>
      </w:pPr>
    </w:p>
    <w:p w14:paraId="09E4423A" w14:textId="689EB604" w:rsidR="00710F7B" w:rsidRDefault="00A3008F" w:rsidP="00710F7B">
      <w:pPr>
        <w:tabs>
          <w:tab w:val="left" w:pos="851"/>
        </w:tabs>
        <w:ind w:left="851"/>
        <w:jc w:val="both"/>
        <w:rPr>
          <w:rFonts w:ascii="Arial" w:hAnsi="Arial" w:cs="Arial"/>
        </w:rPr>
      </w:pPr>
      <w:r>
        <w:rPr>
          <w:rFonts w:ascii="Arnhem-Blond" w:hAnsi="Arnhem-Blond" w:cs="Arnhem-Blond"/>
          <w:sz w:val="36"/>
          <w:szCs w:val="36"/>
        </w:rPr>
        <w:sym w:font="Wingdings 2" w:char="F0A3"/>
      </w:r>
      <w:r w:rsidR="00710F7B">
        <w:rPr>
          <w:rFonts w:ascii="Arial" w:hAnsi="Arial" w:cs="Arial"/>
        </w:rPr>
        <w:t>le signataire</w:t>
      </w:r>
    </w:p>
    <w:p w14:paraId="14CD6F42" w14:textId="77777777" w:rsidR="00710F7B" w:rsidRDefault="00710F7B" w:rsidP="00710F7B">
      <w:pPr>
        <w:tabs>
          <w:tab w:val="left" w:pos="851"/>
        </w:tabs>
        <w:jc w:val="both"/>
        <w:rPr>
          <w:rFonts w:ascii="Arial" w:hAnsi="Arial" w:cs="Arial"/>
        </w:rPr>
      </w:pPr>
    </w:p>
    <w:p w14:paraId="2831F5B1" w14:textId="0D464B09" w:rsidR="00710F7B" w:rsidRDefault="00A3008F" w:rsidP="00710F7B">
      <w:pPr>
        <w:tabs>
          <w:tab w:val="left" w:pos="851"/>
        </w:tabs>
        <w:spacing w:before="120"/>
        <w:ind w:left="1701"/>
        <w:jc w:val="both"/>
        <w:rPr>
          <w:rFonts w:ascii="Arial" w:hAnsi="Arial" w:cs="Arial"/>
          <w:i/>
          <w:sz w:val="18"/>
          <w:szCs w:val="18"/>
        </w:rPr>
      </w:pPr>
      <w:r>
        <w:rPr>
          <w:rFonts w:ascii="Arnhem-Blond" w:hAnsi="Arnhem-Blond" w:cs="Arnhem-Blond"/>
          <w:sz w:val="36"/>
          <w:szCs w:val="36"/>
        </w:rPr>
        <w:sym w:font="Wingdings 2" w:char="F0A3"/>
      </w:r>
      <w:r w:rsidR="00710F7B">
        <w:rPr>
          <w:rFonts w:ascii="Arial" w:hAnsi="Arial" w:cs="Arial"/>
        </w:rPr>
        <w:t xml:space="preserve"> s’engage, sur la base de son offre et pour son propre compte ;</w:t>
      </w:r>
    </w:p>
    <w:p w14:paraId="1FAB626A" w14:textId="77777777" w:rsidR="00710F7B" w:rsidRDefault="00710F7B" w:rsidP="00710F7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CEB518E" w14:textId="77777777" w:rsidR="00710F7B" w:rsidRDefault="00710F7B" w:rsidP="00710F7B">
      <w:pPr>
        <w:tabs>
          <w:tab w:val="left" w:pos="851"/>
        </w:tabs>
        <w:jc w:val="both"/>
        <w:rPr>
          <w:rFonts w:ascii="Arial" w:hAnsi="Arial" w:cs="Arial"/>
        </w:rPr>
      </w:pPr>
    </w:p>
    <w:p w14:paraId="3AA46E48" w14:textId="77777777" w:rsidR="00710F7B" w:rsidRDefault="00710F7B" w:rsidP="00710F7B">
      <w:pPr>
        <w:tabs>
          <w:tab w:val="left" w:pos="851"/>
        </w:tabs>
        <w:jc w:val="both"/>
        <w:rPr>
          <w:rFonts w:ascii="Arial" w:hAnsi="Arial" w:cs="Arial"/>
        </w:rPr>
      </w:pPr>
    </w:p>
    <w:p w14:paraId="512794C0" w14:textId="77777777" w:rsidR="00710F7B" w:rsidRDefault="00710F7B" w:rsidP="00710F7B">
      <w:pPr>
        <w:tabs>
          <w:tab w:val="left" w:pos="851"/>
        </w:tabs>
        <w:jc w:val="both"/>
        <w:rPr>
          <w:rFonts w:ascii="Arial" w:hAnsi="Arial" w:cs="Arial"/>
        </w:rPr>
      </w:pPr>
    </w:p>
    <w:p w14:paraId="7682665C" w14:textId="4DCF16B6" w:rsidR="00710F7B" w:rsidRDefault="00A3008F" w:rsidP="00710F7B">
      <w:pPr>
        <w:tabs>
          <w:tab w:val="left" w:pos="851"/>
        </w:tabs>
        <w:ind w:left="1701"/>
        <w:jc w:val="both"/>
        <w:rPr>
          <w:rFonts w:ascii="Arial" w:hAnsi="Arial" w:cs="Arial"/>
          <w:i/>
          <w:sz w:val="18"/>
          <w:szCs w:val="18"/>
        </w:rPr>
      </w:pPr>
      <w:r>
        <w:rPr>
          <w:rFonts w:ascii="Arnhem-Blond" w:hAnsi="Arnhem-Blond" w:cs="Arnhem-Blond"/>
          <w:sz w:val="36"/>
          <w:szCs w:val="36"/>
        </w:rPr>
        <w:sym w:font="Wingdings 2" w:char="F0A3"/>
      </w:r>
      <w:r w:rsidR="00710F7B">
        <w:rPr>
          <w:rFonts w:ascii="Arial" w:hAnsi="Arial" w:cs="Arial"/>
        </w:rPr>
        <w:t xml:space="preserve"> engage la société ……………………… sur la base de son offre ;</w:t>
      </w:r>
    </w:p>
    <w:p w14:paraId="039DC4BF" w14:textId="77777777" w:rsidR="00710F7B" w:rsidRDefault="00710F7B" w:rsidP="00710F7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8069CED" w14:textId="77777777" w:rsidR="00710F7B" w:rsidRDefault="00710F7B" w:rsidP="00710F7B">
      <w:pPr>
        <w:tabs>
          <w:tab w:val="left" w:pos="851"/>
        </w:tabs>
        <w:jc w:val="both"/>
        <w:rPr>
          <w:rFonts w:ascii="Arial" w:hAnsi="Arial" w:cs="Arial"/>
        </w:rPr>
      </w:pPr>
    </w:p>
    <w:p w14:paraId="20BEE885" w14:textId="77777777" w:rsidR="00710F7B" w:rsidRDefault="00710F7B" w:rsidP="00710F7B">
      <w:pPr>
        <w:tabs>
          <w:tab w:val="left" w:pos="851"/>
        </w:tabs>
        <w:jc w:val="both"/>
        <w:rPr>
          <w:rFonts w:ascii="Arial" w:hAnsi="Arial" w:cs="Arial"/>
        </w:rPr>
      </w:pPr>
    </w:p>
    <w:p w14:paraId="56EB078A" w14:textId="77777777" w:rsidR="00710F7B" w:rsidRDefault="00710F7B" w:rsidP="00710F7B">
      <w:pPr>
        <w:tabs>
          <w:tab w:val="left" w:pos="851"/>
        </w:tabs>
        <w:jc w:val="both"/>
        <w:rPr>
          <w:rFonts w:ascii="Arial" w:hAnsi="Arial" w:cs="Arial"/>
        </w:rPr>
      </w:pPr>
    </w:p>
    <w:p w14:paraId="118D0F14" w14:textId="77777777" w:rsidR="00710F7B" w:rsidRDefault="00710F7B" w:rsidP="00710F7B">
      <w:pPr>
        <w:tabs>
          <w:tab w:val="left" w:pos="851"/>
        </w:tabs>
        <w:jc w:val="both"/>
        <w:rPr>
          <w:rFonts w:ascii="Arial" w:hAnsi="Arial" w:cs="Arial"/>
        </w:rPr>
      </w:pPr>
    </w:p>
    <w:p w14:paraId="6B8832DA" w14:textId="77777777" w:rsidR="00710F7B" w:rsidRDefault="00710F7B" w:rsidP="00710F7B">
      <w:pPr>
        <w:tabs>
          <w:tab w:val="left" w:pos="851"/>
        </w:tabs>
        <w:jc w:val="both"/>
        <w:rPr>
          <w:rFonts w:ascii="Arial" w:hAnsi="Arial" w:cs="Arial"/>
        </w:rPr>
      </w:pPr>
    </w:p>
    <w:p w14:paraId="6313C510" w14:textId="3399E2F5" w:rsidR="00710F7B" w:rsidRDefault="00A3008F" w:rsidP="00710F7B">
      <w:pPr>
        <w:tabs>
          <w:tab w:val="left" w:pos="851"/>
        </w:tabs>
        <w:ind w:left="851"/>
        <w:jc w:val="both"/>
        <w:rPr>
          <w:rFonts w:ascii="Arial" w:hAnsi="Arial" w:cs="Arial"/>
          <w:i/>
          <w:sz w:val="18"/>
          <w:szCs w:val="18"/>
        </w:rPr>
      </w:pPr>
      <w:r>
        <w:rPr>
          <w:rFonts w:ascii="Arnhem-Blond" w:hAnsi="Arnhem-Blond" w:cs="Arnhem-Blond"/>
          <w:sz w:val="36"/>
          <w:szCs w:val="36"/>
        </w:rPr>
        <w:sym w:font="Wingdings 2" w:char="F0A3"/>
      </w:r>
      <w:r>
        <w:rPr>
          <w:rFonts w:ascii="Arnhem-Blond" w:hAnsi="Arnhem-Blond" w:cs="Arnhem-Blond"/>
          <w:sz w:val="36"/>
          <w:szCs w:val="36"/>
        </w:rPr>
        <w:t xml:space="preserve"> </w:t>
      </w:r>
      <w:r w:rsidR="00710F7B">
        <w:rPr>
          <w:rFonts w:ascii="Arial" w:hAnsi="Arial" w:cs="Arial"/>
        </w:rPr>
        <w:t>l’ensemble des membres du groupement s’engagent, sur la base de l’offre du groupement ;</w:t>
      </w:r>
    </w:p>
    <w:p w14:paraId="087BD800" w14:textId="77777777" w:rsidR="00710F7B" w:rsidRDefault="00710F7B" w:rsidP="00710F7B">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1A1BAB" w14:textId="77777777" w:rsidR="00710F7B" w:rsidRDefault="00710F7B" w:rsidP="00710F7B">
      <w:pPr>
        <w:pStyle w:val="fcase1ertab"/>
        <w:tabs>
          <w:tab w:val="left" w:pos="851"/>
        </w:tabs>
        <w:ind w:left="0" w:firstLine="0"/>
        <w:rPr>
          <w:rFonts w:ascii="Arial" w:hAnsi="Arial" w:cs="Arial"/>
        </w:rPr>
      </w:pPr>
    </w:p>
    <w:p w14:paraId="0EA43449" w14:textId="77777777" w:rsidR="00710F7B" w:rsidRDefault="00710F7B" w:rsidP="00710F7B">
      <w:pPr>
        <w:pStyle w:val="fcase1ertab"/>
        <w:tabs>
          <w:tab w:val="left" w:pos="851"/>
        </w:tabs>
        <w:ind w:left="0" w:firstLine="0"/>
        <w:rPr>
          <w:rFonts w:ascii="Arial" w:hAnsi="Arial" w:cs="Arial"/>
        </w:rPr>
      </w:pPr>
    </w:p>
    <w:p w14:paraId="4C767ABC" w14:textId="77777777" w:rsidR="00710F7B" w:rsidRDefault="00710F7B" w:rsidP="00710F7B">
      <w:pPr>
        <w:pStyle w:val="fcase1ertab"/>
        <w:tabs>
          <w:tab w:val="left" w:pos="851"/>
        </w:tabs>
        <w:ind w:left="0" w:firstLine="0"/>
        <w:rPr>
          <w:rFonts w:ascii="Arial" w:hAnsi="Arial" w:cs="Arial"/>
        </w:rPr>
      </w:pPr>
    </w:p>
    <w:p w14:paraId="784F4A32" w14:textId="77777777" w:rsidR="00710F7B" w:rsidRDefault="00710F7B" w:rsidP="00710F7B">
      <w:pPr>
        <w:pStyle w:val="fcase1ertab"/>
        <w:tabs>
          <w:tab w:val="left" w:pos="851"/>
        </w:tabs>
        <w:ind w:left="0" w:firstLine="0"/>
      </w:pPr>
      <w:r>
        <w:rPr>
          <w:rFonts w:ascii="Arial" w:hAnsi="Arial" w:cs="Arial"/>
        </w:rPr>
        <w:t>à livrer les fournitures demandées ou à exécuter les prestations demandées :</w:t>
      </w:r>
    </w:p>
    <w:p w14:paraId="14DE6072" w14:textId="77777777" w:rsidR="00710F7B" w:rsidRDefault="00710F7B" w:rsidP="00710F7B">
      <w:pPr>
        <w:pStyle w:val="fcase1ertab"/>
        <w:spacing w:before="120"/>
        <w:ind w:left="567" w:firstLine="0"/>
      </w:pPr>
    </w:p>
    <w:p w14:paraId="3226A7B1" w14:textId="77777777" w:rsidR="00710F7B" w:rsidRDefault="00710F7B" w:rsidP="00710F7B">
      <w:pPr>
        <w:jc w:val="both"/>
        <w:rPr>
          <w:rFonts w:ascii="Arial" w:hAnsi="Arial" w:cs="Arial"/>
        </w:rPr>
      </w:pPr>
      <w:r w:rsidRPr="001609E5">
        <w:rPr>
          <w:rFonts w:ascii="Arnhem-Blond" w:hAnsi="Arnhem-Blond" w:cs="Arnhem-Blond"/>
          <w:sz w:val="36"/>
          <w:szCs w:val="36"/>
        </w:rPr>
        <w:sym w:font="Wingdings 2" w:char="F052"/>
      </w:r>
      <w:r>
        <w:rPr>
          <w:rFonts w:ascii="Arnhem-Blond" w:hAnsi="Arnhem-Blond" w:cs="Arnhem-Blond"/>
          <w:sz w:val="28"/>
          <w:szCs w:val="28"/>
        </w:rPr>
        <w:t xml:space="preserve"> </w:t>
      </w:r>
      <w:r w:rsidRPr="00E95788">
        <w:rPr>
          <w:rFonts w:ascii="Arial" w:hAnsi="Arial" w:cs="Arial"/>
          <w:b/>
        </w:rPr>
        <w:t>aux prix indiqués dans le bordereau des prix unitaires joint au présent document</w:t>
      </w:r>
      <w:r>
        <w:rPr>
          <w:rFonts w:ascii="Arial" w:hAnsi="Arial" w:cs="Arial"/>
        </w:rPr>
        <w:t>.</w:t>
      </w:r>
    </w:p>
    <w:p w14:paraId="1194BC2D" w14:textId="77777777" w:rsidR="00A3008F" w:rsidRDefault="00A3008F" w:rsidP="00710F7B">
      <w:pPr>
        <w:jc w:val="both"/>
        <w:rPr>
          <w:rFonts w:ascii="Arial" w:hAnsi="Arial" w:cs="Arial"/>
        </w:rPr>
      </w:pPr>
    </w:p>
    <w:p w14:paraId="34037FEC" w14:textId="77777777" w:rsidR="00A3008F" w:rsidRDefault="00A3008F" w:rsidP="00710F7B">
      <w:pPr>
        <w:jc w:val="both"/>
        <w:rPr>
          <w:rFonts w:ascii="Arial" w:hAnsi="Arial" w:cs="Arial"/>
        </w:rPr>
      </w:pPr>
    </w:p>
    <w:p w14:paraId="4D41CE61" w14:textId="77777777" w:rsidR="00A3008F" w:rsidRDefault="00A3008F" w:rsidP="00710F7B">
      <w:pPr>
        <w:jc w:val="both"/>
        <w:rPr>
          <w:rFonts w:ascii="Arial" w:hAnsi="Arial" w:cs="Arial"/>
        </w:rPr>
      </w:pPr>
    </w:p>
    <w:p w14:paraId="7644511D" w14:textId="77777777" w:rsidR="00A3008F" w:rsidRDefault="00A3008F" w:rsidP="00710F7B">
      <w:pPr>
        <w:jc w:val="both"/>
        <w:rPr>
          <w:rFonts w:ascii="Arial" w:hAnsi="Arial" w:cs="Arial"/>
        </w:rPr>
      </w:pPr>
    </w:p>
    <w:p w14:paraId="3C364995" w14:textId="77777777" w:rsidR="00A3008F" w:rsidRDefault="00A3008F" w:rsidP="00710F7B">
      <w:pPr>
        <w:jc w:val="both"/>
        <w:rPr>
          <w:rFonts w:ascii="Arial" w:hAnsi="Arial" w:cs="Arial"/>
        </w:rPr>
      </w:pPr>
    </w:p>
    <w:p w14:paraId="00C14A8E" w14:textId="77777777" w:rsidR="00A3008F" w:rsidRDefault="00A3008F" w:rsidP="00710F7B">
      <w:pPr>
        <w:jc w:val="both"/>
        <w:rPr>
          <w:rFonts w:ascii="Arial" w:hAnsi="Arial" w:cs="Arial"/>
        </w:rPr>
      </w:pPr>
    </w:p>
    <w:p w14:paraId="02D7E2F2" w14:textId="77777777" w:rsidR="00A3008F" w:rsidRDefault="00A3008F" w:rsidP="00710F7B">
      <w:pPr>
        <w:jc w:val="both"/>
        <w:rPr>
          <w:rFonts w:ascii="Arial" w:hAnsi="Arial" w:cs="Arial"/>
        </w:rPr>
      </w:pPr>
    </w:p>
    <w:p w14:paraId="7DCE5535" w14:textId="77777777" w:rsidR="00A3008F" w:rsidRDefault="00A3008F" w:rsidP="00710F7B">
      <w:pPr>
        <w:jc w:val="both"/>
        <w:rPr>
          <w:rFonts w:ascii="Arial" w:hAnsi="Arial" w:cs="Arial"/>
        </w:rPr>
      </w:pPr>
    </w:p>
    <w:p w14:paraId="142EF522" w14:textId="77777777" w:rsidR="00A3008F" w:rsidRDefault="00A3008F" w:rsidP="00710F7B">
      <w:pPr>
        <w:jc w:val="both"/>
        <w:rPr>
          <w:rFonts w:ascii="Arial" w:hAnsi="Arial" w:cs="Arial"/>
        </w:rPr>
      </w:pPr>
    </w:p>
    <w:p w14:paraId="0FFC0693" w14:textId="77777777" w:rsidR="00710F7B" w:rsidRDefault="00710F7B" w:rsidP="00710F7B">
      <w:pPr>
        <w:pStyle w:val="fcasegauche"/>
        <w:tabs>
          <w:tab w:val="left" w:pos="851"/>
        </w:tabs>
        <w:spacing w:after="0"/>
        <w:ind w:left="0" w:firstLine="0"/>
        <w:rPr>
          <w:rFonts w:ascii="Arial" w:hAnsi="Arial" w:cs="Arial"/>
        </w:rPr>
      </w:pPr>
    </w:p>
    <w:p w14:paraId="5294DDA3" w14:textId="77777777" w:rsidR="00710F7B" w:rsidRDefault="00710F7B" w:rsidP="00710F7B">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407A4CF" w14:textId="77777777" w:rsidR="00710F7B" w:rsidRDefault="00710F7B" w:rsidP="00710F7B">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14:paraId="244A76F0" w14:textId="77777777" w:rsidR="00710F7B" w:rsidRDefault="00710F7B" w:rsidP="00710F7B">
      <w:pPr>
        <w:tabs>
          <w:tab w:val="left" w:pos="851"/>
          <w:tab w:val="left" w:pos="6237"/>
        </w:tabs>
        <w:rPr>
          <w:rFonts w:ascii="Arial" w:hAnsi="Arial" w:cs="Arial"/>
          <w:i/>
          <w:iCs/>
          <w:sz w:val="18"/>
          <w:szCs w:val="18"/>
        </w:rPr>
      </w:pPr>
    </w:p>
    <w:p w14:paraId="57C19194" w14:textId="77777777" w:rsidR="00710F7B" w:rsidRDefault="00710F7B" w:rsidP="00710F7B">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7FAC40A" w14:textId="77777777" w:rsidR="00710F7B" w:rsidRDefault="00710F7B" w:rsidP="00710F7B">
      <w:pPr>
        <w:pStyle w:val="fcase1ertab"/>
        <w:tabs>
          <w:tab w:val="left" w:pos="851"/>
        </w:tabs>
        <w:rPr>
          <w:rFonts w:ascii="Arial" w:hAnsi="Arial" w:cs="Arial"/>
        </w:rPr>
      </w:pPr>
      <w:r>
        <w:rPr>
          <w:rFonts w:ascii="Arial" w:hAnsi="Arial" w:cs="Arial"/>
          <w:i/>
          <w:iCs/>
          <w:sz w:val="18"/>
          <w:szCs w:val="18"/>
        </w:rPr>
        <w:t>(Cocher la case correspondante.)</w:t>
      </w:r>
    </w:p>
    <w:p w14:paraId="2A3F9557" w14:textId="2ED6280F" w:rsidR="00710F7B" w:rsidRDefault="00D43447" w:rsidP="00710F7B">
      <w:pPr>
        <w:pStyle w:val="fcase1ertab"/>
        <w:tabs>
          <w:tab w:val="clear" w:pos="426"/>
          <w:tab w:val="left" w:pos="851"/>
        </w:tabs>
        <w:spacing w:before="120"/>
        <w:ind w:left="0" w:firstLine="851"/>
        <w:rPr>
          <w:rFonts w:ascii="Arial" w:hAnsi="Arial" w:cs="Arial"/>
          <w:bCs/>
          <w:color w:val="000000" w:themeColor="text1"/>
        </w:rPr>
      </w:pPr>
      <w:r>
        <w:rPr>
          <w:rFonts w:ascii="Arnhem-Blond" w:hAnsi="Arnhem-Blond" w:cs="Arnhem-Blond"/>
          <w:sz w:val="36"/>
          <w:szCs w:val="36"/>
        </w:rPr>
        <w:sym w:font="Wingdings 2" w:char="F0A3"/>
      </w:r>
      <w:r>
        <w:rPr>
          <w:rFonts w:ascii="Arnhem-Blond" w:hAnsi="Arnhem-Blond" w:cs="Arnhem-Blond"/>
          <w:sz w:val="36"/>
          <w:szCs w:val="36"/>
        </w:rPr>
        <w:t xml:space="preserve"> </w:t>
      </w:r>
      <w:r w:rsidR="00710F7B">
        <w:rPr>
          <w:rFonts w:ascii="Arial" w:hAnsi="Arial" w:cs="Arial"/>
        </w:rPr>
        <w:t>conjoint</w:t>
      </w:r>
      <w:r w:rsidR="00710F7B">
        <w:rPr>
          <w:rFonts w:ascii="Arial" w:hAnsi="Arial" w:cs="Arial"/>
        </w:rPr>
        <w:tab/>
      </w:r>
      <w:r w:rsidR="00710F7B">
        <w:rPr>
          <w:rFonts w:ascii="Arial" w:hAnsi="Arial" w:cs="Arial"/>
        </w:rPr>
        <w:tab/>
        <w:t>OU</w:t>
      </w:r>
      <w:r w:rsidR="00710F7B">
        <w:rPr>
          <w:rFonts w:ascii="Arial" w:hAnsi="Arial" w:cs="Arial"/>
        </w:rPr>
        <w:tab/>
      </w:r>
      <w:r w:rsidR="00710F7B">
        <w:rPr>
          <w:rFonts w:ascii="Arial" w:hAnsi="Arial" w:cs="Arial"/>
        </w:rPr>
        <w:tab/>
      </w:r>
      <w:r w:rsidR="00CD55D6" w:rsidRPr="00CD55D6">
        <w:rPr>
          <w:rFonts w:ascii="Arnhem-Blond" w:hAnsi="Arnhem-Blond" w:cs="Arnhem-Blond"/>
          <w:sz w:val="36"/>
          <w:szCs w:val="36"/>
        </w:rPr>
        <w:sym w:font="Wingdings 2" w:char="F052"/>
      </w:r>
      <w:r w:rsidR="00710F7B" w:rsidRPr="00D43447">
        <w:rPr>
          <w:rFonts w:ascii="Arial" w:hAnsi="Arial" w:cs="Arial"/>
          <w:bCs/>
          <w:iCs/>
        </w:rPr>
        <w:t xml:space="preserve"> </w:t>
      </w:r>
      <w:r w:rsidR="00710F7B" w:rsidRPr="00D43447">
        <w:rPr>
          <w:rFonts w:ascii="Arial" w:hAnsi="Arial" w:cs="Arial"/>
          <w:bCs/>
          <w:color w:val="000000" w:themeColor="text1"/>
        </w:rPr>
        <w:t>solidaire</w:t>
      </w:r>
    </w:p>
    <w:p w14:paraId="5E1F46B5" w14:textId="77777777" w:rsidR="00D43447" w:rsidRDefault="00D43447" w:rsidP="00710F7B">
      <w:pPr>
        <w:pStyle w:val="fcase1ertab"/>
        <w:tabs>
          <w:tab w:val="clear" w:pos="426"/>
          <w:tab w:val="left" w:pos="851"/>
        </w:tabs>
        <w:spacing w:before="120"/>
        <w:ind w:left="0" w:firstLine="851"/>
        <w:rPr>
          <w:rFonts w:ascii="Arial" w:hAnsi="Arial" w:cs="Arial"/>
        </w:rPr>
      </w:pPr>
    </w:p>
    <w:p w14:paraId="6450FF0C" w14:textId="77777777" w:rsidR="00710F7B" w:rsidRDefault="00710F7B" w:rsidP="00710F7B">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710F7B" w14:paraId="5659F947" w14:textId="77777777" w:rsidTr="00EA4581">
        <w:trPr>
          <w:trHeight w:val="567"/>
        </w:trPr>
        <w:tc>
          <w:tcPr>
            <w:tcW w:w="4503" w:type="dxa"/>
            <w:vMerge w:val="restart"/>
            <w:tcBorders>
              <w:top w:val="single" w:sz="4" w:space="0" w:color="000000"/>
              <w:left w:val="single" w:sz="4" w:space="0" w:color="000000"/>
              <w:bottom w:val="single" w:sz="4" w:space="0" w:color="000000"/>
            </w:tcBorders>
            <w:vAlign w:val="center"/>
          </w:tcPr>
          <w:p w14:paraId="12556467" w14:textId="77777777" w:rsidR="00710F7B" w:rsidRDefault="00710F7B" w:rsidP="00EA4581">
            <w:pPr>
              <w:tabs>
                <w:tab w:val="left" w:pos="851"/>
              </w:tabs>
              <w:jc w:val="center"/>
              <w:rPr>
                <w:rFonts w:ascii="Arial" w:hAnsi="Arial" w:cs="Arial"/>
                <w:b/>
              </w:rPr>
            </w:pPr>
            <w:r>
              <w:rPr>
                <w:rFonts w:ascii="Arial" w:hAnsi="Arial" w:cs="Arial"/>
                <w:b/>
              </w:rPr>
              <w:t xml:space="preserve">Désignation des membres </w:t>
            </w:r>
          </w:p>
          <w:p w14:paraId="70F96C40" w14:textId="77777777" w:rsidR="00710F7B" w:rsidRDefault="00710F7B" w:rsidP="00EA4581">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2BBAD33B" w14:textId="77777777" w:rsidR="00710F7B" w:rsidRDefault="00710F7B" w:rsidP="00EA4581">
            <w:pPr>
              <w:pStyle w:val="Titre5"/>
              <w:tabs>
                <w:tab w:val="left" w:pos="851"/>
              </w:tabs>
              <w:ind w:left="0" w:hanging="1008"/>
              <w:jc w:val="center"/>
              <w:rPr>
                <w:b/>
                <w:i w:val="0"/>
                <w:sz w:val="20"/>
              </w:rPr>
            </w:pPr>
            <w:r>
              <w:rPr>
                <w:b/>
                <w:i w:val="0"/>
                <w:sz w:val="20"/>
              </w:rPr>
              <w:t>Prestations exécutées par les membres</w:t>
            </w:r>
          </w:p>
          <w:p w14:paraId="39463B34" w14:textId="77777777" w:rsidR="00710F7B" w:rsidRDefault="00710F7B" w:rsidP="00EA4581">
            <w:pPr>
              <w:pStyle w:val="Titre5"/>
              <w:tabs>
                <w:tab w:val="left" w:pos="851"/>
              </w:tabs>
              <w:ind w:left="0" w:hanging="1008"/>
              <w:jc w:val="center"/>
              <w:rPr>
                <w:b/>
              </w:rPr>
            </w:pPr>
            <w:r>
              <w:rPr>
                <w:b/>
                <w:i w:val="0"/>
                <w:sz w:val="20"/>
              </w:rPr>
              <w:t>du groupement conjoint</w:t>
            </w:r>
          </w:p>
        </w:tc>
      </w:tr>
      <w:tr w:rsidR="00710F7B" w14:paraId="04582B07" w14:textId="77777777" w:rsidTr="00EA458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4BD0C42" w14:textId="77777777" w:rsidR="00710F7B" w:rsidRDefault="00710F7B" w:rsidP="00EA4581">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38C164B" w14:textId="77777777" w:rsidR="00710F7B" w:rsidRDefault="00710F7B" w:rsidP="00EA4581">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01EAD" w14:textId="77777777" w:rsidR="00710F7B" w:rsidRDefault="00710F7B" w:rsidP="00EA4581">
            <w:pPr>
              <w:tabs>
                <w:tab w:val="left" w:pos="851"/>
              </w:tabs>
              <w:jc w:val="center"/>
              <w:rPr>
                <w:rFonts w:ascii="Arial" w:hAnsi="Arial" w:cs="Arial"/>
                <w:b/>
              </w:rPr>
            </w:pPr>
            <w:r>
              <w:rPr>
                <w:rFonts w:ascii="Arial" w:hAnsi="Arial" w:cs="Arial"/>
                <w:b/>
              </w:rPr>
              <w:t xml:space="preserve">Montant HT </w:t>
            </w:r>
          </w:p>
          <w:p w14:paraId="16E5AE30" w14:textId="77777777" w:rsidR="00710F7B" w:rsidRDefault="00710F7B" w:rsidP="00EA4581">
            <w:pPr>
              <w:tabs>
                <w:tab w:val="left" w:pos="851"/>
              </w:tabs>
              <w:jc w:val="center"/>
              <w:rPr>
                <w:rFonts w:ascii="Arial" w:hAnsi="Arial" w:cs="Arial"/>
              </w:rPr>
            </w:pPr>
            <w:r>
              <w:rPr>
                <w:rFonts w:ascii="Arial" w:hAnsi="Arial" w:cs="Arial"/>
                <w:b/>
              </w:rPr>
              <w:t>de la prestation</w:t>
            </w:r>
          </w:p>
        </w:tc>
      </w:tr>
      <w:tr w:rsidR="00710F7B" w14:paraId="726B4E11" w14:textId="77777777" w:rsidTr="00EA4581">
        <w:trPr>
          <w:trHeight w:val="1021"/>
        </w:trPr>
        <w:tc>
          <w:tcPr>
            <w:tcW w:w="4503" w:type="dxa"/>
            <w:tcBorders>
              <w:top w:val="single" w:sz="4" w:space="0" w:color="000000"/>
              <w:left w:val="single" w:sz="4" w:space="0" w:color="000000"/>
            </w:tcBorders>
            <w:shd w:val="clear" w:color="auto" w:fill="CCFFFF"/>
          </w:tcPr>
          <w:p w14:paraId="457758E0" w14:textId="77777777" w:rsidR="00710F7B" w:rsidRDefault="00710F7B" w:rsidP="00EA4581">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E995F19" w14:textId="77777777" w:rsidR="00710F7B" w:rsidRDefault="00710F7B" w:rsidP="00EA4581">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CE1EDC4" w14:textId="77777777" w:rsidR="00710F7B" w:rsidRDefault="00710F7B" w:rsidP="00EA4581">
            <w:pPr>
              <w:tabs>
                <w:tab w:val="left" w:pos="851"/>
              </w:tabs>
              <w:snapToGrid w:val="0"/>
              <w:jc w:val="both"/>
              <w:rPr>
                <w:rFonts w:ascii="Arial" w:hAnsi="Arial" w:cs="Arial"/>
              </w:rPr>
            </w:pPr>
          </w:p>
        </w:tc>
      </w:tr>
      <w:tr w:rsidR="00710F7B" w14:paraId="15CE8A04" w14:textId="77777777" w:rsidTr="00EA4581">
        <w:trPr>
          <w:trHeight w:val="1021"/>
        </w:trPr>
        <w:tc>
          <w:tcPr>
            <w:tcW w:w="4503" w:type="dxa"/>
            <w:tcBorders>
              <w:left w:val="single" w:sz="4" w:space="0" w:color="000000"/>
            </w:tcBorders>
          </w:tcPr>
          <w:p w14:paraId="199EE886" w14:textId="77777777" w:rsidR="00710F7B" w:rsidRDefault="00710F7B" w:rsidP="00EA4581">
            <w:pPr>
              <w:tabs>
                <w:tab w:val="left" w:pos="851"/>
              </w:tabs>
              <w:snapToGrid w:val="0"/>
              <w:jc w:val="both"/>
              <w:rPr>
                <w:rFonts w:ascii="Arial" w:hAnsi="Arial" w:cs="Arial"/>
              </w:rPr>
            </w:pPr>
          </w:p>
        </w:tc>
        <w:tc>
          <w:tcPr>
            <w:tcW w:w="3685" w:type="dxa"/>
            <w:tcBorders>
              <w:left w:val="single" w:sz="4" w:space="0" w:color="000000"/>
            </w:tcBorders>
          </w:tcPr>
          <w:p w14:paraId="004B2A62" w14:textId="77777777" w:rsidR="00710F7B" w:rsidRDefault="00710F7B" w:rsidP="00EA4581">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5EA5B2F0" w14:textId="77777777" w:rsidR="00710F7B" w:rsidRDefault="00710F7B" w:rsidP="00EA4581">
            <w:pPr>
              <w:tabs>
                <w:tab w:val="left" w:pos="851"/>
              </w:tabs>
              <w:snapToGrid w:val="0"/>
              <w:jc w:val="both"/>
              <w:rPr>
                <w:rFonts w:ascii="Arial" w:hAnsi="Arial" w:cs="Arial"/>
              </w:rPr>
            </w:pPr>
          </w:p>
        </w:tc>
      </w:tr>
      <w:tr w:rsidR="00710F7B" w14:paraId="34AAF925" w14:textId="77777777" w:rsidTr="00EA4581">
        <w:trPr>
          <w:trHeight w:val="1021"/>
        </w:trPr>
        <w:tc>
          <w:tcPr>
            <w:tcW w:w="4503" w:type="dxa"/>
            <w:tcBorders>
              <w:left w:val="single" w:sz="4" w:space="0" w:color="000000"/>
              <w:bottom w:val="single" w:sz="4" w:space="0" w:color="000000"/>
            </w:tcBorders>
            <w:shd w:val="clear" w:color="auto" w:fill="CCFFFF"/>
          </w:tcPr>
          <w:p w14:paraId="2F9181BD" w14:textId="77777777" w:rsidR="00710F7B" w:rsidRDefault="00710F7B" w:rsidP="00EA4581">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C2AF1AB" w14:textId="77777777" w:rsidR="00710F7B" w:rsidRDefault="00710F7B" w:rsidP="00EA4581">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6862E4D" w14:textId="77777777" w:rsidR="00710F7B" w:rsidRDefault="00710F7B" w:rsidP="00EA4581">
            <w:pPr>
              <w:tabs>
                <w:tab w:val="left" w:pos="851"/>
              </w:tabs>
              <w:snapToGrid w:val="0"/>
              <w:jc w:val="both"/>
              <w:rPr>
                <w:rFonts w:ascii="Arial" w:hAnsi="Arial" w:cs="Arial"/>
              </w:rPr>
            </w:pPr>
          </w:p>
        </w:tc>
      </w:tr>
    </w:tbl>
    <w:p w14:paraId="1E24CA9F" w14:textId="77777777" w:rsidR="00710F7B" w:rsidRDefault="00710F7B" w:rsidP="00710F7B">
      <w:pPr>
        <w:tabs>
          <w:tab w:val="left" w:pos="851"/>
          <w:tab w:val="left" w:pos="6237"/>
        </w:tabs>
      </w:pPr>
    </w:p>
    <w:p w14:paraId="047E08DC" w14:textId="77777777" w:rsidR="00710F7B" w:rsidRDefault="00710F7B" w:rsidP="00710F7B">
      <w:pPr>
        <w:pStyle w:val="fcasegauche"/>
        <w:tabs>
          <w:tab w:val="left" w:pos="851"/>
        </w:tabs>
        <w:spacing w:after="0"/>
        <w:ind w:left="0" w:firstLine="0"/>
        <w:rPr>
          <w:rFonts w:ascii="Arial" w:hAnsi="Arial" w:cs="Arial"/>
          <w:bCs/>
          <w:iCs/>
        </w:rPr>
      </w:pPr>
    </w:p>
    <w:p w14:paraId="7226A441" w14:textId="77777777" w:rsidR="00710F7B" w:rsidRDefault="00710F7B" w:rsidP="00710F7B">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F7844A1" w14:textId="77777777" w:rsidR="00710F7B" w:rsidRDefault="00710F7B" w:rsidP="00710F7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3EDA76F" w14:textId="77777777" w:rsidR="00710F7B" w:rsidRDefault="00710F7B" w:rsidP="00710F7B">
      <w:pPr>
        <w:pStyle w:val="fcasegauche"/>
        <w:tabs>
          <w:tab w:val="left" w:pos="426"/>
          <w:tab w:val="left" w:pos="851"/>
        </w:tabs>
        <w:spacing w:after="0"/>
        <w:ind w:left="0" w:firstLine="0"/>
        <w:jc w:val="left"/>
        <w:rPr>
          <w:rFonts w:ascii="Arial" w:hAnsi="Arial" w:cs="Arial"/>
          <w:b/>
        </w:rPr>
      </w:pPr>
    </w:p>
    <w:p w14:paraId="5F3D2A15" w14:textId="77777777" w:rsidR="00710F7B" w:rsidRDefault="00710F7B" w:rsidP="00710F7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88462E3" w14:textId="77777777" w:rsidR="00710F7B" w:rsidRDefault="00710F7B" w:rsidP="00710F7B">
      <w:pPr>
        <w:pStyle w:val="fcasegauche"/>
        <w:tabs>
          <w:tab w:val="left" w:pos="426"/>
          <w:tab w:val="left" w:pos="851"/>
        </w:tabs>
        <w:spacing w:after="0"/>
        <w:ind w:left="0" w:firstLine="0"/>
        <w:jc w:val="left"/>
        <w:rPr>
          <w:rFonts w:ascii="Arial" w:hAnsi="Arial" w:cs="Arial"/>
        </w:rPr>
      </w:pPr>
    </w:p>
    <w:p w14:paraId="19D27097" w14:textId="77777777" w:rsidR="00710F7B" w:rsidRDefault="00710F7B" w:rsidP="00710F7B">
      <w:pPr>
        <w:pStyle w:val="fcasegauche"/>
        <w:tabs>
          <w:tab w:val="left" w:pos="426"/>
          <w:tab w:val="left" w:pos="851"/>
        </w:tabs>
        <w:spacing w:after="0"/>
        <w:ind w:left="0" w:firstLine="0"/>
        <w:jc w:val="left"/>
        <w:rPr>
          <w:rFonts w:ascii="Arial" w:hAnsi="Arial" w:cs="Arial"/>
        </w:rPr>
      </w:pPr>
    </w:p>
    <w:p w14:paraId="44393689" w14:textId="77777777" w:rsidR="006D111C" w:rsidRDefault="006D111C" w:rsidP="00710F7B">
      <w:pPr>
        <w:pStyle w:val="fcasegauche"/>
        <w:tabs>
          <w:tab w:val="left" w:pos="426"/>
          <w:tab w:val="left" w:pos="851"/>
        </w:tabs>
        <w:spacing w:after="0"/>
        <w:ind w:left="0" w:firstLine="0"/>
        <w:jc w:val="left"/>
        <w:rPr>
          <w:rFonts w:ascii="Arial" w:hAnsi="Arial" w:cs="Arial"/>
        </w:rPr>
      </w:pPr>
    </w:p>
    <w:p w14:paraId="007CCBFB" w14:textId="77777777" w:rsidR="006D111C" w:rsidRDefault="006D111C" w:rsidP="00710F7B">
      <w:pPr>
        <w:pStyle w:val="fcasegauche"/>
        <w:tabs>
          <w:tab w:val="left" w:pos="426"/>
          <w:tab w:val="left" w:pos="851"/>
        </w:tabs>
        <w:spacing w:after="0"/>
        <w:ind w:left="0" w:firstLine="0"/>
        <w:jc w:val="left"/>
        <w:rPr>
          <w:rFonts w:ascii="Arial" w:hAnsi="Arial" w:cs="Arial"/>
        </w:rPr>
      </w:pPr>
    </w:p>
    <w:p w14:paraId="39360754" w14:textId="77777777" w:rsidR="00710F7B" w:rsidRDefault="00710F7B" w:rsidP="00710F7B">
      <w:pPr>
        <w:pStyle w:val="fcasegauche"/>
        <w:tabs>
          <w:tab w:val="left" w:pos="426"/>
          <w:tab w:val="left" w:pos="851"/>
        </w:tabs>
        <w:spacing w:after="0"/>
        <w:ind w:left="0" w:firstLine="0"/>
        <w:jc w:val="left"/>
        <w:rPr>
          <w:rFonts w:ascii="Arial" w:hAnsi="Arial" w:cs="Arial"/>
        </w:rPr>
      </w:pPr>
    </w:p>
    <w:p w14:paraId="68C3FD60" w14:textId="77777777" w:rsidR="00710F7B" w:rsidRDefault="00710F7B" w:rsidP="00710F7B">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41DC403D" w14:textId="77777777" w:rsidR="00710F7B" w:rsidRDefault="00710F7B" w:rsidP="00710F7B">
      <w:pPr>
        <w:pStyle w:val="fcasegauche"/>
        <w:tabs>
          <w:tab w:val="left" w:pos="426"/>
          <w:tab w:val="left" w:pos="851"/>
        </w:tabs>
        <w:spacing w:after="0"/>
        <w:ind w:left="0" w:firstLine="0"/>
        <w:jc w:val="left"/>
        <w:rPr>
          <w:rFonts w:ascii="Arial" w:hAnsi="Arial" w:cs="Arial"/>
          <w:b/>
        </w:rPr>
      </w:pPr>
    </w:p>
    <w:p w14:paraId="3999415F" w14:textId="77777777" w:rsidR="00710F7B" w:rsidRDefault="00710F7B" w:rsidP="00710F7B">
      <w:pPr>
        <w:pStyle w:val="fcasegauche"/>
        <w:tabs>
          <w:tab w:val="left" w:pos="426"/>
          <w:tab w:val="left" w:pos="851"/>
        </w:tabs>
        <w:spacing w:after="0"/>
        <w:ind w:left="0" w:firstLine="0"/>
        <w:jc w:val="left"/>
        <w:rPr>
          <w:rFonts w:ascii="Arial" w:hAnsi="Arial" w:cs="Arial"/>
          <w:b/>
        </w:rPr>
      </w:pPr>
    </w:p>
    <w:p w14:paraId="476DB1DA" w14:textId="77777777" w:rsidR="00710F7B" w:rsidRDefault="00710F7B" w:rsidP="00710F7B">
      <w:pPr>
        <w:pStyle w:val="fcasegauche"/>
        <w:tabs>
          <w:tab w:val="left" w:pos="426"/>
          <w:tab w:val="left" w:pos="851"/>
        </w:tabs>
        <w:spacing w:after="0"/>
        <w:ind w:left="0" w:firstLine="0"/>
        <w:jc w:val="left"/>
        <w:rPr>
          <w:rFonts w:ascii="Arial" w:hAnsi="Arial" w:cs="Arial"/>
          <w:b/>
        </w:rPr>
      </w:pPr>
    </w:p>
    <w:p w14:paraId="564CD7F4" w14:textId="77777777" w:rsidR="00710F7B" w:rsidRDefault="00710F7B" w:rsidP="00710F7B">
      <w:pPr>
        <w:pStyle w:val="fcasegauche"/>
        <w:tabs>
          <w:tab w:val="left" w:pos="426"/>
          <w:tab w:val="left" w:pos="851"/>
        </w:tabs>
        <w:spacing w:after="0"/>
        <w:ind w:left="0" w:firstLine="0"/>
        <w:jc w:val="left"/>
        <w:rPr>
          <w:rFonts w:ascii="Arial" w:hAnsi="Arial" w:cs="Arial"/>
          <w:b/>
        </w:rPr>
      </w:pPr>
    </w:p>
    <w:p w14:paraId="5D058AB9" w14:textId="77777777" w:rsidR="00710F7B" w:rsidRDefault="00710F7B" w:rsidP="00710F7B">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w:t>
        </w:r>
      </w:hyperlink>
      <w:r w:rsidR="006A472D">
        <w:rPr>
          <w:rStyle w:val="Lienhypertexte"/>
          <w:rFonts w:ascii="Arial" w:hAnsi="Arial" w:cs="Arial"/>
          <w:i/>
          <w:sz w:val="18"/>
          <w:szCs w:val="18"/>
        </w:rPr>
        <w:t>16</w:t>
      </w:r>
      <w:r>
        <w:rPr>
          <w:rFonts w:ascii="Arial" w:hAnsi="Arial" w:cs="Arial"/>
          <w:i/>
          <w:sz w:val="18"/>
          <w:szCs w:val="18"/>
        </w:rPr>
        <w:t xml:space="preserve"> du</w:t>
      </w:r>
      <w:r w:rsidR="00131C03">
        <w:rPr>
          <w:rFonts w:ascii="Arial" w:hAnsi="Arial" w:cs="Arial"/>
          <w:i/>
          <w:sz w:val="18"/>
          <w:szCs w:val="18"/>
        </w:rPr>
        <w:t xml:space="preserve"> décret 2018-1075 du 3 décembre 2018 portant partie réglementaire du </w:t>
      </w:r>
      <w:r>
        <w:rPr>
          <w:rFonts w:ascii="Arial" w:hAnsi="Arial" w:cs="Arial"/>
          <w:i/>
          <w:sz w:val="18"/>
          <w:szCs w:val="18"/>
        </w:rPr>
        <w:t>code de la commande publique)</w:t>
      </w:r>
    </w:p>
    <w:p w14:paraId="38A7C84E" w14:textId="77777777" w:rsidR="00710F7B" w:rsidRDefault="00710F7B" w:rsidP="00710F7B">
      <w:pPr>
        <w:tabs>
          <w:tab w:val="left" w:pos="426"/>
          <w:tab w:val="left" w:pos="851"/>
        </w:tabs>
        <w:rPr>
          <w:rFonts w:ascii="Arial" w:hAnsi="Arial" w:cs="Arial"/>
          <w:b/>
        </w:rPr>
      </w:pPr>
    </w:p>
    <w:p w14:paraId="17BC1DCC" w14:textId="03913FB1" w:rsidR="00710F7B" w:rsidRDefault="00710F7B" w:rsidP="00710F7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D43447">
        <w:rPr>
          <w:rFonts w:ascii="Arnhem-Blond" w:hAnsi="Arnhem-Blond" w:cs="Arnhem-Blond"/>
          <w:sz w:val="36"/>
          <w:szCs w:val="36"/>
        </w:rPr>
        <w:sym w:font="Wingdings 2" w:char="F0A3"/>
      </w:r>
      <w:r>
        <w:tab/>
        <w:t>Non</w:t>
      </w:r>
      <w:r>
        <w:tab/>
      </w:r>
      <w:r>
        <w:tab/>
      </w:r>
      <w:r>
        <w:tab/>
      </w:r>
      <w:r w:rsidR="00D43447">
        <w:rPr>
          <w:rFonts w:ascii="Arnhem-Blond" w:hAnsi="Arnhem-Blond" w:cs="Arnhem-Blond"/>
          <w:sz w:val="36"/>
          <w:szCs w:val="36"/>
        </w:rPr>
        <w:sym w:font="Wingdings 2" w:char="F0A3"/>
      </w:r>
      <w:r>
        <w:tab/>
        <w:t>Oui</w:t>
      </w:r>
    </w:p>
    <w:p w14:paraId="26CFDD33" w14:textId="77777777" w:rsidR="00710F7B" w:rsidRDefault="00710F7B" w:rsidP="00710F7B">
      <w:pPr>
        <w:tabs>
          <w:tab w:val="left" w:pos="851"/>
        </w:tabs>
        <w:rPr>
          <w:rFonts w:ascii="Arial" w:hAnsi="Arial" w:cs="Arial"/>
          <w:b/>
        </w:rPr>
      </w:pPr>
      <w:r>
        <w:rPr>
          <w:rFonts w:ascii="Arial" w:hAnsi="Arial" w:cs="Arial"/>
          <w:i/>
          <w:sz w:val="18"/>
          <w:szCs w:val="18"/>
        </w:rPr>
        <w:t>(Cocher la case correspondante.)</w:t>
      </w:r>
    </w:p>
    <w:p w14:paraId="0F65A8F3" w14:textId="77777777" w:rsidR="00710F7B" w:rsidRDefault="00710F7B" w:rsidP="00710F7B">
      <w:pPr>
        <w:tabs>
          <w:tab w:val="left" w:pos="426"/>
          <w:tab w:val="left" w:pos="851"/>
        </w:tabs>
        <w:jc w:val="both"/>
        <w:rPr>
          <w:rFonts w:ascii="Arial" w:hAnsi="Arial" w:cs="Arial"/>
          <w:b/>
        </w:rPr>
      </w:pPr>
    </w:p>
    <w:p w14:paraId="4A0F2754" w14:textId="77777777" w:rsidR="00710F7B" w:rsidRDefault="00710F7B" w:rsidP="00710F7B">
      <w:pPr>
        <w:tabs>
          <w:tab w:val="left" w:pos="426"/>
          <w:tab w:val="left" w:pos="851"/>
        </w:tabs>
        <w:jc w:val="both"/>
        <w:rPr>
          <w:rFonts w:ascii="Arial" w:hAnsi="Arial" w:cs="Arial"/>
          <w:b/>
        </w:rPr>
      </w:pPr>
    </w:p>
    <w:p w14:paraId="42648C12" w14:textId="77777777" w:rsidR="00710F7B" w:rsidRDefault="00710F7B" w:rsidP="00710F7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265E5E1D" w14:textId="77777777" w:rsidR="00710F7B" w:rsidRDefault="00710F7B" w:rsidP="00710F7B">
      <w:pPr>
        <w:tabs>
          <w:tab w:val="left" w:pos="576"/>
          <w:tab w:val="left" w:pos="851"/>
        </w:tabs>
        <w:jc w:val="both"/>
        <w:rPr>
          <w:rFonts w:ascii="Arial" w:hAnsi="Arial" w:cs="Arial"/>
        </w:rPr>
      </w:pPr>
    </w:p>
    <w:p w14:paraId="0D4D54A2" w14:textId="77777777" w:rsidR="00710F7B" w:rsidRDefault="00710F7B" w:rsidP="00710F7B">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Pr="00E95788">
        <w:rPr>
          <w:rFonts w:ascii="Arial" w:hAnsi="Arial" w:cs="Arial"/>
          <w:b/>
        </w:rPr>
        <w:t>12 mois</w:t>
      </w:r>
      <w:r>
        <w:rPr>
          <w:rFonts w:ascii="Arial" w:hAnsi="Arial" w:cs="Arial"/>
        </w:rPr>
        <w:t xml:space="preserve"> à compter de :</w:t>
      </w:r>
    </w:p>
    <w:p w14:paraId="6AB47303" w14:textId="77777777" w:rsidR="00710F7B" w:rsidRDefault="00710F7B" w:rsidP="00710F7B">
      <w:pPr>
        <w:tabs>
          <w:tab w:val="left" w:pos="851"/>
        </w:tabs>
        <w:rPr>
          <w:rFonts w:ascii="Arial" w:hAnsi="Arial" w:cs="Arial"/>
          <w:i/>
          <w:sz w:val="18"/>
          <w:szCs w:val="18"/>
        </w:rPr>
      </w:pPr>
      <w:r>
        <w:rPr>
          <w:rFonts w:ascii="Arial" w:hAnsi="Arial" w:cs="Arial"/>
          <w:i/>
          <w:sz w:val="18"/>
          <w:szCs w:val="18"/>
        </w:rPr>
        <w:t>(Cocher la case correspondante.)</w:t>
      </w:r>
    </w:p>
    <w:p w14:paraId="4975A8BF" w14:textId="77777777" w:rsidR="00D43447" w:rsidRDefault="00D43447" w:rsidP="00710F7B">
      <w:pPr>
        <w:tabs>
          <w:tab w:val="left" w:pos="851"/>
        </w:tabs>
      </w:pPr>
    </w:p>
    <w:p w14:paraId="27AD21B8" w14:textId="01C50AED" w:rsidR="00710F7B" w:rsidRDefault="00710F7B" w:rsidP="00710F7B">
      <w:pPr>
        <w:jc w:val="both"/>
      </w:pPr>
      <w:r>
        <w:tab/>
      </w:r>
      <w:r w:rsidR="00D43447">
        <w:t xml:space="preserve">   </w:t>
      </w:r>
      <w:r w:rsidR="00D43447">
        <w:rPr>
          <w:rFonts w:ascii="Arnhem-Blond" w:hAnsi="Arnhem-Blond" w:cs="Arnhem-Blond"/>
          <w:sz w:val="36"/>
          <w:szCs w:val="36"/>
        </w:rPr>
        <w:sym w:font="Wingdings 2" w:char="F052"/>
      </w:r>
      <w:r>
        <w:rPr>
          <w:rFonts w:ascii="Arnhem-Blond" w:hAnsi="Arnhem-Blond" w:cs="Arnhem-Blond"/>
          <w:sz w:val="36"/>
          <w:szCs w:val="36"/>
        </w:rPr>
        <w:t xml:space="preserve"> </w:t>
      </w:r>
      <w:r>
        <w:rPr>
          <w:rFonts w:ascii="Arial" w:hAnsi="Arial" w:cs="Arial"/>
        </w:rPr>
        <w:t>la date de notification du marché public ;</w:t>
      </w:r>
    </w:p>
    <w:p w14:paraId="37F34B56" w14:textId="554E05E0" w:rsidR="00710F7B" w:rsidRDefault="00710F7B" w:rsidP="00710F7B">
      <w:pPr>
        <w:tabs>
          <w:tab w:val="left" w:pos="851"/>
        </w:tabs>
        <w:spacing w:before="120"/>
        <w:ind w:left="567"/>
        <w:jc w:val="both"/>
      </w:pPr>
      <w:r>
        <w:tab/>
      </w:r>
      <w:r w:rsidR="00D43447">
        <w:rPr>
          <w:rFonts w:ascii="Arnhem-Blond" w:hAnsi="Arnhem-Blond" w:cs="Arnhem-Blond"/>
          <w:sz w:val="36"/>
          <w:szCs w:val="36"/>
        </w:rPr>
        <w:sym w:font="Wingdings 2" w:char="F0A3"/>
      </w:r>
      <w:r>
        <w:rPr>
          <w:rFonts w:ascii="Arial" w:hAnsi="Arial" w:cs="Arial"/>
        </w:rPr>
        <w:tab/>
        <w:t>la date de notification de l’ordre de service ;</w:t>
      </w:r>
    </w:p>
    <w:p w14:paraId="0B9E04A0" w14:textId="3147B34E" w:rsidR="00710F7B" w:rsidRDefault="00710F7B" w:rsidP="00710F7B">
      <w:pPr>
        <w:tabs>
          <w:tab w:val="left" w:pos="851"/>
        </w:tabs>
        <w:spacing w:before="120"/>
        <w:ind w:left="1134" w:hanging="567"/>
        <w:jc w:val="both"/>
        <w:rPr>
          <w:rFonts w:ascii="Arial" w:hAnsi="Arial" w:cs="Arial"/>
          <w:b/>
        </w:rPr>
      </w:pPr>
      <w:r>
        <w:tab/>
      </w:r>
      <w:r w:rsidR="00D43447">
        <w:rPr>
          <w:rFonts w:ascii="Arnhem-Blond" w:hAnsi="Arnhem-Blond" w:cs="Arnhem-Blond"/>
          <w:sz w:val="36"/>
          <w:szCs w:val="36"/>
        </w:rPr>
        <w:sym w:font="Wingdings 2" w:char="F0A3"/>
      </w:r>
      <w:r>
        <w:rPr>
          <w:rFonts w:ascii="Arial" w:hAnsi="Arial" w:cs="Arial"/>
        </w:rPr>
        <w:tab/>
        <w:t>la date de début d’exécution prévue par le marché public lorsqu’elle est postérieure à la date de notification.</w:t>
      </w:r>
    </w:p>
    <w:p w14:paraId="4824348F" w14:textId="77777777" w:rsidR="00710F7B" w:rsidRDefault="00710F7B" w:rsidP="00710F7B">
      <w:pPr>
        <w:tabs>
          <w:tab w:val="left" w:pos="426"/>
          <w:tab w:val="left" w:pos="851"/>
        </w:tabs>
        <w:jc w:val="both"/>
        <w:rPr>
          <w:rFonts w:ascii="Arial" w:hAnsi="Arial" w:cs="Arial"/>
          <w:b/>
        </w:rPr>
      </w:pPr>
    </w:p>
    <w:p w14:paraId="300121E6" w14:textId="73162E89" w:rsidR="00710F7B" w:rsidRDefault="00710F7B" w:rsidP="00710F7B">
      <w:pPr>
        <w:jc w:val="both"/>
        <w:rPr>
          <w:rFonts w:ascii="Arial" w:hAnsi="Arial" w:cs="Arial"/>
          <w:i/>
          <w:sz w:val="18"/>
          <w:szCs w:val="18"/>
        </w:rPr>
      </w:pPr>
      <w:r>
        <w:rPr>
          <w:rFonts w:ascii="Arial" w:hAnsi="Arial" w:cs="Arial"/>
        </w:rPr>
        <w:lastRenderedPageBreak/>
        <w:t>Le marché public est reconductible :</w:t>
      </w:r>
      <w:r>
        <w:tab/>
      </w:r>
      <w:r>
        <w:tab/>
      </w:r>
      <w:r w:rsidR="00D43447">
        <w:rPr>
          <w:rFonts w:ascii="Arnhem-Blond" w:hAnsi="Arnhem-Blond" w:cs="Arnhem-Blond"/>
          <w:sz w:val="36"/>
          <w:szCs w:val="36"/>
        </w:rPr>
        <w:sym w:font="Wingdings 2" w:char="F0A3"/>
      </w:r>
      <w:r>
        <w:tab/>
        <w:t>Non</w:t>
      </w:r>
      <w:r>
        <w:tab/>
      </w:r>
      <w:r>
        <w:tab/>
      </w:r>
      <w:r>
        <w:tab/>
      </w:r>
      <w:r w:rsidRPr="001609E5">
        <w:rPr>
          <w:rFonts w:ascii="Arnhem-Blond" w:hAnsi="Arnhem-Blond" w:cs="Arnhem-Blond"/>
          <w:sz w:val="36"/>
          <w:szCs w:val="36"/>
        </w:rPr>
        <w:sym w:font="Wingdings 2" w:char="F052"/>
      </w:r>
      <w:r>
        <w:rPr>
          <w:rFonts w:ascii="Arnhem-Blond" w:hAnsi="Arnhem-Blond" w:cs="Arnhem-Blond"/>
          <w:sz w:val="36"/>
          <w:szCs w:val="36"/>
        </w:rPr>
        <w:t xml:space="preserve"> </w:t>
      </w:r>
      <w:r w:rsidRPr="005D279D">
        <w:rPr>
          <w:b/>
        </w:rPr>
        <w:t>Oui</w:t>
      </w:r>
    </w:p>
    <w:p w14:paraId="367E4720" w14:textId="77777777" w:rsidR="00710F7B" w:rsidRDefault="00710F7B" w:rsidP="00710F7B">
      <w:pPr>
        <w:tabs>
          <w:tab w:val="left" w:pos="851"/>
        </w:tabs>
        <w:rPr>
          <w:rFonts w:ascii="Arial" w:hAnsi="Arial" w:cs="Arial"/>
        </w:rPr>
      </w:pPr>
      <w:r>
        <w:rPr>
          <w:rFonts w:ascii="Arial" w:hAnsi="Arial" w:cs="Arial"/>
          <w:i/>
          <w:sz w:val="18"/>
          <w:szCs w:val="18"/>
        </w:rPr>
        <w:t>(Cocher la case correspondante.)</w:t>
      </w:r>
    </w:p>
    <w:p w14:paraId="257B76E9" w14:textId="77777777" w:rsidR="00710F7B" w:rsidRDefault="00710F7B" w:rsidP="00710F7B">
      <w:pPr>
        <w:tabs>
          <w:tab w:val="left" w:pos="426"/>
          <w:tab w:val="left" w:pos="851"/>
        </w:tabs>
        <w:jc w:val="both"/>
        <w:rPr>
          <w:rFonts w:ascii="Arial" w:hAnsi="Arial" w:cs="Arial"/>
        </w:rPr>
      </w:pPr>
    </w:p>
    <w:p w14:paraId="0C8D8BC9" w14:textId="77777777" w:rsidR="00710F7B" w:rsidRDefault="00710F7B" w:rsidP="00710F7B">
      <w:pPr>
        <w:tabs>
          <w:tab w:val="left" w:pos="426"/>
          <w:tab w:val="left" w:pos="851"/>
        </w:tabs>
        <w:jc w:val="both"/>
        <w:rPr>
          <w:rFonts w:ascii="Arial" w:hAnsi="Arial" w:cs="Arial"/>
        </w:rPr>
      </w:pPr>
      <w:r>
        <w:rPr>
          <w:rFonts w:ascii="Arial" w:hAnsi="Arial" w:cs="Arial"/>
        </w:rPr>
        <w:t>Si oui, préciser :</w:t>
      </w:r>
    </w:p>
    <w:p w14:paraId="2D3847E8" w14:textId="77777777" w:rsidR="00710F7B" w:rsidRDefault="00710F7B" w:rsidP="00710F7B">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Pr="005D279D">
        <w:rPr>
          <w:rFonts w:ascii="Arial" w:hAnsi="Arial" w:cs="Arial"/>
          <w:b/>
        </w:rPr>
        <w:t>3</w:t>
      </w:r>
    </w:p>
    <w:p w14:paraId="632B575C" w14:textId="77777777" w:rsidR="00710F7B" w:rsidRPr="005D279D" w:rsidRDefault="00710F7B" w:rsidP="00710F7B">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Pr="005D279D">
        <w:rPr>
          <w:rFonts w:ascii="Arial" w:hAnsi="Arial" w:cs="Arial"/>
          <w:b/>
        </w:rPr>
        <w:t>36 mois</w:t>
      </w:r>
    </w:p>
    <w:p w14:paraId="10C35A96" w14:textId="77777777" w:rsidR="00710F7B" w:rsidRDefault="00710F7B" w:rsidP="00710F7B">
      <w:pPr>
        <w:tabs>
          <w:tab w:val="left" w:pos="426"/>
          <w:tab w:val="left" w:pos="851"/>
        </w:tabs>
        <w:spacing w:before="120"/>
        <w:ind w:left="56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710F7B" w14:paraId="3B0D4127" w14:textId="77777777" w:rsidTr="00EA4581">
        <w:tc>
          <w:tcPr>
            <w:tcW w:w="10419" w:type="dxa"/>
            <w:shd w:val="clear" w:color="auto" w:fill="66CCFF"/>
          </w:tcPr>
          <w:p w14:paraId="3176F121" w14:textId="77777777" w:rsidR="00710F7B" w:rsidRDefault="00710F7B" w:rsidP="00EA4581">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0689378F" w14:textId="77777777" w:rsidR="00710F7B" w:rsidRDefault="00710F7B" w:rsidP="00710F7B">
      <w:pPr>
        <w:tabs>
          <w:tab w:val="left" w:pos="851"/>
        </w:tabs>
        <w:jc w:val="both"/>
      </w:pPr>
    </w:p>
    <w:p w14:paraId="592519E0" w14:textId="77777777" w:rsidR="00710F7B" w:rsidRPr="006F3DD1" w:rsidRDefault="00710F7B" w:rsidP="00710F7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F5E97AA" w14:textId="77777777" w:rsidR="00710F7B" w:rsidRDefault="00710F7B" w:rsidP="00710F7B">
      <w:pPr>
        <w:tabs>
          <w:tab w:val="left" w:pos="851"/>
        </w:tabs>
        <w:jc w:val="both"/>
      </w:pPr>
    </w:p>
    <w:p w14:paraId="6AED472C" w14:textId="77777777" w:rsidR="00710F7B" w:rsidRDefault="00710F7B" w:rsidP="00710F7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2BD04AE9" w14:textId="77777777" w:rsidR="00710F7B" w:rsidRDefault="00710F7B" w:rsidP="00710F7B">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710F7B" w14:paraId="5282E5C7" w14:textId="77777777" w:rsidTr="00EA4581">
        <w:tc>
          <w:tcPr>
            <w:tcW w:w="4644" w:type="dxa"/>
            <w:tcBorders>
              <w:top w:val="single" w:sz="4" w:space="0" w:color="000000"/>
              <w:left w:val="single" w:sz="4" w:space="0" w:color="000000"/>
              <w:bottom w:val="single" w:sz="4" w:space="0" w:color="000000"/>
            </w:tcBorders>
            <w:vAlign w:val="center"/>
          </w:tcPr>
          <w:p w14:paraId="70D6A415" w14:textId="77777777" w:rsidR="00710F7B" w:rsidRDefault="00710F7B" w:rsidP="00EA4581">
            <w:pPr>
              <w:tabs>
                <w:tab w:val="left" w:pos="851"/>
              </w:tabs>
              <w:jc w:val="center"/>
              <w:rPr>
                <w:rFonts w:ascii="Arial" w:hAnsi="Arial" w:cs="Arial"/>
                <w:b/>
                <w:bCs/>
              </w:rPr>
            </w:pPr>
            <w:r>
              <w:rPr>
                <w:rFonts w:ascii="Arial" w:hAnsi="Arial" w:cs="Arial"/>
                <w:b/>
                <w:bCs/>
              </w:rPr>
              <w:t>Nom, prénom et qualité</w:t>
            </w:r>
          </w:p>
          <w:p w14:paraId="7561B8DB" w14:textId="77777777" w:rsidR="00710F7B" w:rsidRDefault="00710F7B" w:rsidP="00EA458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40FD93E2" w14:textId="77777777" w:rsidR="00710F7B" w:rsidRDefault="00710F7B" w:rsidP="00EA458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B1F1559" w14:textId="77777777" w:rsidR="00710F7B" w:rsidRDefault="00710F7B" w:rsidP="00EA4581">
            <w:pPr>
              <w:tabs>
                <w:tab w:val="left" w:pos="851"/>
              </w:tabs>
              <w:jc w:val="center"/>
              <w:rPr>
                <w:rFonts w:ascii="Arial" w:hAnsi="Arial" w:cs="Arial"/>
                <w:b/>
                <w:bCs/>
              </w:rPr>
            </w:pPr>
            <w:r>
              <w:rPr>
                <w:rFonts w:ascii="Arial" w:hAnsi="Arial" w:cs="Arial"/>
                <w:b/>
                <w:bCs/>
              </w:rPr>
              <w:t>Signature</w:t>
            </w:r>
          </w:p>
        </w:tc>
      </w:tr>
      <w:tr w:rsidR="00710F7B" w14:paraId="404F3632" w14:textId="77777777" w:rsidTr="00EA4581">
        <w:trPr>
          <w:trHeight w:val="1021"/>
        </w:trPr>
        <w:tc>
          <w:tcPr>
            <w:tcW w:w="4644" w:type="dxa"/>
            <w:tcBorders>
              <w:top w:val="single" w:sz="4" w:space="0" w:color="000000"/>
              <w:left w:val="single" w:sz="4" w:space="0" w:color="000000"/>
              <w:bottom w:val="single" w:sz="4" w:space="0" w:color="auto"/>
            </w:tcBorders>
          </w:tcPr>
          <w:p w14:paraId="02B5D318" w14:textId="77777777" w:rsidR="00710F7B" w:rsidRDefault="00710F7B" w:rsidP="00EA4581">
            <w:pPr>
              <w:tabs>
                <w:tab w:val="left" w:pos="851"/>
              </w:tabs>
              <w:snapToGrid w:val="0"/>
              <w:jc w:val="both"/>
              <w:rPr>
                <w:rFonts w:ascii="Arial" w:hAnsi="Arial" w:cs="Arial"/>
                <w:b/>
                <w:bCs/>
              </w:rPr>
            </w:pPr>
          </w:p>
          <w:p w14:paraId="1470045B" w14:textId="77777777" w:rsidR="00710F7B" w:rsidRDefault="00710F7B" w:rsidP="00EA4581">
            <w:pPr>
              <w:tabs>
                <w:tab w:val="left" w:pos="851"/>
              </w:tabs>
              <w:snapToGrid w:val="0"/>
              <w:jc w:val="both"/>
              <w:rPr>
                <w:rFonts w:ascii="Arial" w:hAnsi="Arial" w:cs="Arial"/>
                <w:b/>
                <w:bCs/>
              </w:rPr>
            </w:pPr>
          </w:p>
          <w:p w14:paraId="2863D939" w14:textId="77777777" w:rsidR="00710F7B" w:rsidRDefault="00710F7B" w:rsidP="00EA4581">
            <w:pPr>
              <w:tabs>
                <w:tab w:val="left" w:pos="851"/>
              </w:tabs>
              <w:snapToGrid w:val="0"/>
              <w:jc w:val="both"/>
              <w:rPr>
                <w:rFonts w:ascii="Arial" w:hAnsi="Arial" w:cs="Arial"/>
                <w:b/>
                <w:bCs/>
              </w:rPr>
            </w:pPr>
          </w:p>
          <w:p w14:paraId="19913919" w14:textId="77777777" w:rsidR="00710F7B" w:rsidRDefault="00710F7B" w:rsidP="00EA4581">
            <w:pPr>
              <w:tabs>
                <w:tab w:val="left" w:pos="851"/>
              </w:tabs>
              <w:snapToGrid w:val="0"/>
              <w:jc w:val="both"/>
              <w:rPr>
                <w:rFonts w:ascii="Arial" w:hAnsi="Arial" w:cs="Arial"/>
                <w:b/>
                <w:bCs/>
              </w:rPr>
            </w:pPr>
          </w:p>
          <w:p w14:paraId="7348424E" w14:textId="77777777" w:rsidR="00710F7B" w:rsidRDefault="00710F7B" w:rsidP="00EA458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36249C74" w14:textId="77777777" w:rsidR="00710F7B" w:rsidRDefault="00710F7B" w:rsidP="00EA4581">
            <w:pPr>
              <w:tabs>
                <w:tab w:val="left" w:pos="851"/>
              </w:tabs>
              <w:snapToGrid w:val="0"/>
              <w:jc w:val="both"/>
              <w:rPr>
                <w:rFonts w:ascii="Arial" w:hAnsi="Arial" w:cs="Arial"/>
                <w:b/>
                <w:bCs/>
              </w:rPr>
            </w:pPr>
          </w:p>
          <w:p w14:paraId="3592DA32" w14:textId="77777777" w:rsidR="00710F7B" w:rsidRDefault="00710F7B" w:rsidP="00EA4581">
            <w:pPr>
              <w:tabs>
                <w:tab w:val="left" w:pos="851"/>
              </w:tabs>
              <w:snapToGrid w:val="0"/>
              <w:jc w:val="both"/>
              <w:rPr>
                <w:rFonts w:ascii="Arial" w:hAnsi="Arial" w:cs="Arial"/>
                <w:b/>
                <w:bCs/>
              </w:rPr>
            </w:pPr>
          </w:p>
          <w:p w14:paraId="5DC971A6" w14:textId="77777777" w:rsidR="00710F7B" w:rsidRDefault="00710F7B" w:rsidP="00EA458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419E412" w14:textId="77777777" w:rsidR="00710F7B" w:rsidRDefault="00710F7B" w:rsidP="00EA4581">
            <w:pPr>
              <w:tabs>
                <w:tab w:val="left" w:pos="851"/>
              </w:tabs>
              <w:snapToGrid w:val="0"/>
              <w:jc w:val="both"/>
              <w:rPr>
                <w:rFonts w:ascii="Arial" w:hAnsi="Arial" w:cs="Arial"/>
                <w:b/>
                <w:bCs/>
              </w:rPr>
            </w:pPr>
          </w:p>
        </w:tc>
      </w:tr>
    </w:tbl>
    <w:p w14:paraId="39DEE3B9" w14:textId="77777777" w:rsidR="00710F7B" w:rsidRDefault="00710F7B" w:rsidP="00710F7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6D2F597" w14:textId="77777777" w:rsidR="00710F7B" w:rsidRDefault="00710F7B" w:rsidP="00710F7B">
      <w:pPr>
        <w:pStyle w:val="fcase1ertab"/>
        <w:tabs>
          <w:tab w:val="left" w:pos="851"/>
        </w:tabs>
        <w:ind w:left="0" w:firstLine="0"/>
        <w:rPr>
          <w:rFonts w:ascii="Arial" w:hAnsi="Arial" w:cs="Arial"/>
          <w:b/>
          <w:sz w:val="22"/>
          <w:szCs w:val="22"/>
        </w:rPr>
      </w:pPr>
    </w:p>
    <w:p w14:paraId="56248356" w14:textId="77777777" w:rsidR="00710F7B" w:rsidRDefault="00710F7B" w:rsidP="00710F7B">
      <w:pPr>
        <w:pStyle w:val="fcase1ertab"/>
        <w:tabs>
          <w:tab w:val="left" w:pos="851"/>
        </w:tabs>
        <w:ind w:left="0" w:firstLine="0"/>
        <w:rPr>
          <w:rFonts w:ascii="Arial" w:hAnsi="Arial" w:cs="Arial"/>
          <w:i/>
          <w:sz w:val="18"/>
          <w:szCs w:val="18"/>
        </w:rPr>
      </w:pPr>
      <w:r>
        <w:rPr>
          <w:rFonts w:ascii="Arial" w:hAnsi="Arial" w:cs="Arial"/>
          <w:b/>
          <w:sz w:val="22"/>
          <w:szCs w:val="22"/>
        </w:rPr>
        <w:t>2 – Signature du marché public en cas de groupement :</w:t>
      </w:r>
    </w:p>
    <w:p w14:paraId="51CF6025" w14:textId="77777777" w:rsidR="00710F7B" w:rsidRDefault="00710F7B" w:rsidP="00710F7B">
      <w:pPr>
        <w:tabs>
          <w:tab w:val="left" w:pos="851"/>
        </w:tabs>
        <w:jc w:val="both"/>
      </w:pPr>
    </w:p>
    <w:p w14:paraId="1BA8467B" w14:textId="77777777" w:rsidR="00710F7B" w:rsidRDefault="00710F7B" w:rsidP="00710F7B">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0"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1A4AAC3" w14:textId="77777777" w:rsidR="00710F7B" w:rsidRPr="009B45B9" w:rsidRDefault="00710F7B" w:rsidP="00710F7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537B8A8" w14:textId="77777777" w:rsidR="00710F7B" w:rsidRDefault="00710F7B" w:rsidP="00710F7B">
      <w:pPr>
        <w:tabs>
          <w:tab w:val="left" w:pos="851"/>
        </w:tabs>
        <w:rPr>
          <w:rFonts w:ascii="Arial" w:hAnsi="Arial" w:cs="Arial"/>
        </w:rPr>
      </w:pPr>
    </w:p>
    <w:p w14:paraId="3C861A54" w14:textId="4F93E495" w:rsidR="00710F7B" w:rsidRDefault="00710F7B" w:rsidP="00710F7B">
      <w:pPr>
        <w:pStyle w:val="fcasegauche"/>
        <w:tabs>
          <w:tab w:val="left" w:pos="426"/>
          <w:tab w:val="left" w:pos="851"/>
        </w:tabs>
        <w:spacing w:after="0"/>
        <w:ind w:left="0" w:firstLine="0"/>
        <w:jc w:val="left"/>
        <w:rPr>
          <w:rFonts w:ascii="Arial" w:hAnsi="Arial" w:cs="Arial"/>
        </w:rPr>
      </w:pPr>
      <w:r>
        <w:rPr>
          <w:rFonts w:ascii="Arial" w:hAnsi="Arial" w:cs="Arial"/>
        </w:rPr>
        <w:t>Les membres du groupement ont donné mandat au mandataire, qui signe le présent acte d’engagement :</w:t>
      </w:r>
    </w:p>
    <w:p w14:paraId="7FACEDAA" w14:textId="77777777" w:rsidR="00710F7B" w:rsidRDefault="00710F7B" w:rsidP="00710F7B">
      <w:pPr>
        <w:tabs>
          <w:tab w:val="left" w:pos="851"/>
        </w:tabs>
        <w:rPr>
          <w:rFonts w:ascii="Arial" w:hAnsi="Arial" w:cs="Arial"/>
        </w:rPr>
      </w:pPr>
      <w:r>
        <w:rPr>
          <w:rFonts w:ascii="Arial" w:hAnsi="Arial" w:cs="Arial"/>
          <w:i/>
          <w:sz w:val="18"/>
          <w:szCs w:val="18"/>
        </w:rPr>
        <w:t>(Cocher la ou les cases correspondantes.)</w:t>
      </w:r>
    </w:p>
    <w:p w14:paraId="28269B34" w14:textId="77777777" w:rsidR="00710F7B" w:rsidRDefault="00710F7B" w:rsidP="00710F7B">
      <w:pPr>
        <w:pStyle w:val="fcasegauche"/>
        <w:tabs>
          <w:tab w:val="left" w:pos="426"/>
          <w:tab w:val="left" w:pos="851"/>
        </w:tabs>
        <w:spacing w:after="0"/>
        <w:ind w:left="0" w:firstLine="0"/>
        <w:jc w:val="left"/>
        <w:rPr>
          <w:rFonts w:ascii="Arial" w:hAnsi="Arial" w:cs="Arial"/>
        </w:rPr>
      </w:pPr>
    </w:p>
    <w:p w14:paraId="6C1CEAE3" w14:textId="2865C246" w:rsidR="00710F7B" w:rsidRDefault="00710F7B" w:rsidP="00710F7B">
      <w:pPr>
        <w:tabs>
          <w:tab w:val="left" w:pos="851"/>
        </w:tabs>
        <w:ind w:left="1695" w:hanging="1695"/>
        <w:rPr>
          <w:rFonts w:ascii="Arial" w:hAnsi="Arial" w:cs="Arial"/>
        </w:rPr>
      </w:pPr>
      <w:r>
        <w:tab/>
      </w:r>
      <w:r w:rsidR="006D111C">
        <w:rPr>
          <w:rFonts w:ascii="Arnhem-Blond" w:hAnsi="Arnhem-Blond" w:cs="Arnhem-Blond"/>
          <w:sz w:val="36"/>
          <w:szCs w:val="36"/>
        </w:rPr>
        <w:sym w:font="Wingdings 2" w:char="F0A3"/>
      </w:r>
      <w:r>
        <w:tab/>
      </w:r>
      <w:r>
        <w:rPr>
          <w:rFonts w:ascii="Arial" w:hAnsi="Arial" w:cs="Arial"/>
        </w:rPr>
        <w:t>pour signer le présent acte d’engagement en leur nom et pour leur compte, pour les représenter vis-à-vis de l’acheteur et pour coordonner l’ensemble des prestations ;</w:t>
      </w:r>
    </w:p>
    <w:p w14:paraId="2C6BEDDE" w14:textId="77777777" w:rsidR="00710F7B" w:rsidRDefault="00710F7B" w:rsidP="00710F7B">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3912A9A" w14:textId="77777777" w:rsidR="00710F7B" w:rsidRDefault="00710F7B" w:rsidP="00710F7B">
      <w:pPr>
        <w:tabs>
          <w:tab w:val="left" w:pos="851"/>
        </w:tabs>
        <w:rPr>
          <w:rFonts w:ascii="Arial" w:hAnsi="Arial" w:cs="Arial"/>
        </w:rPr>
      </w:pPr>
    </w:p>
    <w:p w14:paraId="331C1E54" w14:textId="62DABDDC" w:rsidR="00710F7B" w:rsidRDefault="006D111C" w:rsidP="00710F7B">
      <w:pPr>
        <w:tabs>
          <w:tab w:val="left" w:pos="851"/>
        </w:tabs>
        <w:ind w:left="1701" w:hanging="850"/>
        <w:jc w:val="both"/>
        <w:rPr>
          <w:rFonts w:ascii="Arial" w:hAnsi="Arial" w:cs="Arial"/>
          <w:iCs/>
        </w:rPr>
      </w:pPr>
      <w:r>
        <w:rPr>
          <w:rFonts w:ascii="Arnhem-Blond" w:hAnsi="Arnhem-Blond" w:cs="Arnhem-Blond"/>
          <w:sz w:val="36"/>
          <w:szCs w:val="36"/>
        </w:rPr>
        <w:sym w:font="Wingdings 2" w:char="F0A3"/>
      </w:r>
      <w:r w:rsidR="00710F7B">
        <w:tab/>
      </w:r>
      <w:r w:rsidR="00710F7B">
        <w:rPr>
          <w:rFonts w:ascii="Arial" w:hAnsi="Arial" w:cs="Arial"/>
        </w:rPr>
        <w:t>pour signer, en leur nom et pour leur compte, les modifications ultérieures du marché public ;</w:t>
      </w:r>
    </w:p>
    <w:p w14:paraId="58C441D3" w14:textId="77777777" w:rsidR="00710F7B" w:rsidRDefault="00710F7B" w:rsidP="00710F7B">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C1E162A" w14:textId="77777777" w:rsidR="00710F7B" w:rsidRDefault="00710F7B" w:rsidP="00710F7B">
      <w:pPr>
        <w:tabs>
          <w:tab w:val="left" w:pos="851"/>
        </w:tabs>
        <w:rPr>
          <w:rFonts w:ascii="Arial" w:hAnsi="Arial" w:cs="Arial"/>
          <w:iCs/>
        </w:rPr>
      </w:pPr>
    </w:p>
    <w:p w14:paraId="29453348" w14:textId="7CB2973B" w:rsidR="00710F7B" w:rsidRDefault="00710F7B" w:rsidP="00710F7B">
      <w:pPr>
        <w:tabs>
          <w:tab w:val="left" w:pos="851"/>
        </w:tabs>
        <w:ind w:left="1134" w:hanging="850"/>
        <w:rPr>
          <w:rFonts w:ascii="Arial" w:hAnsi="Arial" w:cs="Arial"/>
        </w:rPr>
      </w:pPr>
      <w:r>
        <w:tab/>
      </w:r>
      <w:r w:rsidR="006D111C">
        <w:rPr>
          <w:rFonts w:ascii="Arnhem-Blond" w:hAnsi="Arnhem-Blond" w:cs="Arnhem-Blond"/>
          <w:sz w:val="36"/>
          <w:szCs w:val="36"/>
        </w:rPr>
        <w:sym w:font="Wingdings 2" w:char="F0A3"/>
      </w:r>
      <w:r>
        <w:rPr>
          <w:rFonts w:ascii="Arial" w:hAnsi="Arial" w:cs="Arial"/>
          <w:i/>
          <w:iCs/>
        </w:rPr>
        <w:t xml:space="preserve"> </w:t>
      </w:r>
      <w:r>
        <w:rPr>
          <w:rFonts w:ascii="Arial" w:hAnsi="Arial" w:cs="Arial"/>
        </w:rPr>
        <w:tab/>
        <w:t>ont donné mandat au mandataire dans les conditions définies par les pouvoirs joints en annexe.</w:t>
      </w:r>
    </w:p>
    <w:p w14:paraId="5ECD2BE5" w14:textId="77777777" w:rsidR="00710F7B" w:rsidRPr="00C83930" w:rsidRDefault="00710F7B" w:rsidP="00710F7B">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019C8C3" w14:textId="77777777" w:rsidR="00710F7B" w:rsidRDefault="00710F7B" w:rsidP="00710F7B">
      <w:pPr>
        <w:tabs>
          <w:tab w:val="left" w:pos="851"/>
        </w:tabs>
        <w:ind w:left="1134" w:hanging="850"/>
        <w:rPr>
          <w:rFonts w:ascii="Arial" w:hAnsi="Arial" w:cs="Arial"/>
          <w:i/>
          <w:sz w:val="18"/>
          <w:szCs w:val="18"/>
        </w:rPr>
      </w:pPr>
    </w:p>
    <w:p w14:paraId="783788C6" w14:textId="77777777" w:rsidR="00710F7B" w:rsidRDefault="00710F7B" w:rsidP="00710F7B">
      <w:pPr>
        <w:tabs>
          <w:tab w:val="left" w:pos="851"/>
        </w:tabs>
        <w:rPr>
          <w:rFonts w:ascii="Arial" w:hAnsi="Arial" w:cs="Arial"/>
          <w:i/>
          <w:sz w:val="18"/>
          <w:szCs w:val="18"/>
        </w:rPr>
      </w:pPr>
    </w:p>
    <w:p w14:paraId="05870D05" w14:textId="763EB715" w:rsidR="00710F7B" w:rsidRDefault="00710F7B" w:rsidP="00710F7B">
      <w:pPr>
        <w:tabs>
          <w:tab w:val="left" w:pos="851"/>
        </w:tabs>
        <w:rPr>
          <w:rFonts w:ascii="Arial" w:hAnsi="Arial" w:cs="Arial"/>
          <w:i/>
          <w:sz w:val="18"/>
          <w:szCs w:val="18"/>
        </w:rPr>
      </w:pPr>
      <w:r>
        <w:rPr>
          <w:rFonts w:ascii="Arial" w:hAnsi="Arial" w:cs="Arial"/>
        </w:rPr>
        <w:t>Les membres du groupement, qui signent le présent acte d’engagement :</w:t>
      </w:r>
    </w:p>
    <w:p w14:paraId="290B2819" w14:textId="77777777" w:rsidR="00710F7B" w:rsidRDefault="00710F7B" w:rsidP="00710F7B">
      <w:pPr>
        <w:tabs>
          <w:tab w:val="left" w:pos="851"/>
        </w:tabs>
        <w:rPr>
          <w:rFonts w:ascii="Arial" w:hAnsi="Arial" w:cs="Arial"/>
        </w:rPr>
      </w:pPr>
      <w:r>
        <w:rPr>
          <w:rFonts w:ascii="Arial" w:hAnsi="Arial" w:cs="Arial"/>
          <w:i/>
          <w:sz w:val="18"/>
          <w:szCs w:val="18"/>
        </w:rPr>
        <w:t>(Cocher la case correspondante.)</w:t>
      </w:r>
    </w:p>
    <w:p w14:paraId="2C0E1229" w14:textId="77777777" w:rsidR="00710F7B" w:rsidRDefault="00710F7B" w:rsidP="00710F7B">
      <w:pPr>
        <w:tabs>
          <w:tab w:val="left" w:pos="851"/>
        </w:tabs>
        <w:rPr>
          <w:rFonts w:ascii="Arial" w:hAnsi="Arial" w:cs="Arial"/>
        </w:rPr>
      </w:pPr>
    </w:p>
    <w:p w14:paraId="32DB88E2" w14:textId="199B1595" w:rsidR="00710F7B" w:rsidRDefault="006D111C" w:rsidP="00710F7B">
      <w:pPr>
        <w:tabs>
          <w:tab w:val="left" w:pos="851"/>
        </w:tabs>
        <w:ind w:left="1701" w:hanging="850"/>
        <w:jc w:val="both"/>
        <w:rPr>
          <w:rFonts w:ascii="Arial" w:hAnsi="Arial" w:cs="Arial"/>
        </w:rPr>
      </w:pPr>
      <w:r>
        <w:rPr>
          <w:rFonts w:ascii="Arnhem-Blond" w:hAnsi="Arnhem-Blond" w:cs="Arnhem-Blond"/>
          <w:sz w:val="36"/>
          <w:szCs w:val="36"/>
        </w:rPr>
        <w:sym w:font="Wingdings 2" w:char="F0A3"/>
      </w:r>
      <w:r w:rsidR="00710F7B">
        <w:tab/>
      </w:r>
      <w:r w:rsidR="00710F7B">
        <w:rPr>
          <w:rFonts w:ascii="Arial" w:hAnsi="Arial" w:cs="Arial"/>
        </w:rPr>
        <w:t>donnent mandat au mandataire, qui l’accepte, pour les représenter vis-à-vis de l’acheteur et pour coordonner l’ensemble des prestations ;</w:t>
      </w:r>
    </w:p>
    <w:p w14:paraId="2B1F25B6" w14:textId="77777777" w:rsidR="00710F7B" w:rsidRDefault="00710F7B" w:rsidP="00710F7B">
      <w:pPr>
        <w:tabs>
          <w:tab w:val="left" w:pos="851"/>
        </w:tabs>
        <w:ind w:left="1701" w:hanging="850"/>
        <w:jc w:val="both"/>
      </w:pPr>
    </w:p>
    <w:p w14:paraId="64F68843" w14:textId="52ACC076" w:rsidR="00710F7B" w:rsidRDefault="006D111C" w:rsidP="00710F7B">
      <w:pPr>
        <w:tabs>
          <w:tab w:val="left" w:pos="851"/>
        </w:tabs>
        <w:ind w:left="1701" w:hanging="850"/>
        <w:jc w:val="both"/>
        <w:rPr>
          <w:rFonts w:ascii="Arial" w:hAnsi="Arial" w:cs="Arial"/>
          <w:iCs/>
        </w:rPr>
      </w:pPr>
      <w:r>
        <w:rPr>
          <w:rFonts w:ascii="Arnhem-Blond" w:hAnsi="Arnhem-Blond" w:cs="Arnhem-Blond"/>
          <w:sz w:val="36"/>
          <w:szCs w:val="36"/>
        </w:rPr>
        <w:sym w:font="Wingdings 2" w:char="F0A3"/>
      </w:r>
      <w:r w:rsidR="00710F7B">
        <w:rPr>
          <w:rFonts w:ascii="Arial" w:hAnsi="Arial" w:cs="Arial"/>
        </w:rPr>
        <w:tab/>
        <w:t>donnent mandat au mandataire, qui l’accepte, pour signer, en leur nom et pour leur compte, les modifications ultérieures du marché public ;</w:t>
      </w:r>
    </w:p>
    <w:p w14:paraId="60D667AD" w14:textId="77777777" w:rsidR="00710F7B" w:rsidRDefault="00710F7B" w:rsidP="00710F7B">
      <w:pPr>
        <w:tabs>
          <w:tab w:val="left" w:pos="851"/>
        </w:tabs>
        <w:rPr>
          <w:rFonts w:ascii="Arial" w:hAnsi="Arial" w:cs="Arial"/>
          <w:iCs/>
        </w:rPr>
      </w:pPr>
    </w:p>
    <w:p w14:paraId="1C5442EC" w14:textId="48603EAA" w:rsidR="00710F7B" w:rsidRDefault="00710F7B" w:rsidP="00710F7B">
      <w:pPr>
        <w:tabs>
          <w:tab w:val="left" w:pos="851"/>
        </w:tabs>
        <w:ind w:left="1134" w:hanging="850"/>
        <w:rPr>
          <w:rFonts w:ascii="Arial" w:hAnsi="Arial" w:cs="Arial"/>
          <w:i/>
          <w:sz w:val="18"/>
          <w:szCs w:val="18"/>
        </w:rPr>
      </w:pPr>
      <w:r>
        <w:tab/>
      </w:r>
      <w:r w:rsidR="006D111C">
        <w:rPr>
          <w:rFonts w:ascii="Arnhem-Blond" w:hAnsi="Arnhem-Blond" w:cs="Arnhem-Blond"/>
          <w:sz w:val="36"/>
          <w:szCs w:val="36"/>
        </w:rPr>
        <w:sym w:font="Wingdings 2" w:char="F0A3"/>
      </w:r>
      <w:r>
        <w:rPr>
          <w:rFonts w:ascii="Arial" w:hAnsi="Arial" w:cs="Arial"/>
          <w:i/>
          <w:iCs/>
        </w:rPr>
        <w:t xml:space="preserve"> </w:t>
      </w:r>
      <w:r>
        <w:rPr>
          <w:rFonts w:ascii="Arial" w:hAnsi="Arial" w:cs="Arial"/>
        </w:rPr>
        <w:tab/>
        <w:t>donnent mandat au mandataire dans les conditions définies ci-dessous :</w:t>
      </w:r>
    </w:p>
    <w:p w14:paraId="679820DD" w14:textId="77777777" w:rsidR="00710F7B" w:rsidRDefault="00710F7B" w:rsidP="00710F7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5231A2EA" w14:textId="77777777" w:rsidR="00710F7B" w:rsidRDefault="00710F7B" w:rsidP="00710F7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710F7B" w14:paraId="2042ED3C" w14:textId="77777777" w:rsidTr="00EA4581">
        <w:tc>
          <w:tcPr>
            <w:tcW w:w="4644" w:type="dxa"/>
            <w:tcBorders>
              <w:top w:val="single" w:sz="4" w:space="0" w:color="000000"/>
              <w:left w:val="single" w:sz="4" w:space="0" w:color="000000"/>
              <w:bottom w:val="single" w:sz="4" w:space="0" w:color="000000"/>
            </w:tcBorders>
            <w:vAlign w:val="center"/>
          </w:tcPr>
          <w:p w14:paraId="5543C2AC" w14:textId="77777777" w:rsidR="00710F7B" w:rsidRDefault="00710F7B" w:rsidP="00EA4581">
            <w:pPr>
              <w:tabs>
                <w:tab w:val="left" w:pos="851"/>
              </w:tabs>
              <w:jc w:val="center"/>
              <w:rPr>
                <w:rFonts w:ascii="Arial" w:hAnsi="Arial" w:cs="Arial"/>
                <w:b/>
                <w:bCs/>
              </w:rPr>
            </w:pPr>
            <w:r>
              <w:rPr>
                <w:rFonts w:ascii="Arial" w:hAnsi="Arial" w:cs="Arial"/>
                <w:b/>
                <w:bCs/>
              </w:rPr>
              <w:lastRenderedPageBreak/>
              <w:t>Nom, prénom et qualité</w:t>
            </w:r>
          </w:p>
          <w:p w14:paraId="23902E42" w14:textId="77777777" w:rsidR="00710F7B" w:rsidRDefault="00710F7B" w:rsidP="00EA458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D4B516C" w14:textId="77777777" w:rsidR="00710F7B" w:rsidRDefault="00710F7B" w:rsidP="00EA458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D7F85F4" w14:textId="77777777" w:rsidR="00710F7B" w:rsidRDefault="00710F7B" w:rsidP="00EA4581">
            <w:pPr>
              <w:tabs>
                <w:tab w:val="left" w:pos="851"/>
              </w:tabs>
              <w:jc w:val="center"/>
              <w:rPr>
                <w:rFonts w:ascii="Arial" w:hAnsi="Arial" w:cs="Arial"/>
                <w:b/>
                <w:bCs/>
              </w:rPr>
            </w:pPr>
            <w:r>
              <w:rPr>
                <w:rFonts w:ascii="Arial" w:hAnsi="Arial" w:cs="Arial"/>
                <w:b/>
                <w:bCs/>
              </w:rPr>
              <w:t>Signature</w:t>
            </w:r>
          </w:p>
        </w:tc>
      </w:tr>
      <w:tr w:rsidR="00710F7B" w14:paraId="3998C855" w14:textId="77777777" w:rsidTr="00EA4581">
        <w:trPr>
          <w:trHeight w:val="1021"/>
        </w:trPr>
        <w:tc>
          <w:tcPr>
            <w:tcW w:w="4644" w:type="dxa"/>
            <w:tcBorders>
              <w:top w:val="single" w:sz="4" w:space="0" w:color="000000"/>
              <w:left w:val="single" w:sz="4" w:space="0" w:color="000000"/>
            </w:tcBorders>
            <w:shd w:val="clear" w:color="auto" w:fill="CCFFFF"/>
          </w:tcPr>
          <w:p w14:paraId="4293D98F" w14:textId="77777777" w:rsidR="00710F7B" w:rsidRDefault="00710F7B" w:rsidP="00EA4581">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D0E16B8" w14:textId="77777777" w:rsidR="00710F7B" w:rsidRDefault="00710F7B" w:rsidP="00EA4581">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08A6D87" w14:textId="77777777" w:rsidR="00710F7B" w:rsidRDefault="00710F7B" w:rsidP="00EA4581">
            <w:pPr>
              <w:tabs>
                <w:tab w:val="left" w:pos="851"/>
              </w:tabs>
              <w:snapToGrid w:val="0"/>
              <w:jc w:val="both"/>
              <w:rPr>
                <w:rFonts w:ascii="Arial" w:hAnsi="Arial" w:cs="Arial"/>
                <w:b/>
                <w:bCs/>
              </w:rPr>
            </w:pPr>
          </w:p>
        </w:tc>
      </w:tr>
      <w:tr w:rsidR="00710F7B" w14:paraId="14F92B8A" w14:textId="77777777" w:rsidTr="00EA4581">
        <w:trPr>
          <w:trHeight w:val="1021"/>
        </w:trPr>
        <w:tc>
          <w:tcPr>
            <w:tcW w:w="4644" w:type="dxa"/>
            <w:tcBorders>
              <w:left w:val="single" w:sz="4" w:space="0" w:color="000000"/>
              <w:bottom w:val="single" w:sz="4" w:space="0" w:color="000000"/>
            </w:tcBorders>
            <w:shd w:val="clear" w:color="auto" w:fill="CCFFFF"/>
          </w:tcPr>
          <w:p w14:paraId="354A3B1F" w14:textId="77777777" w:rsidR="00710F7B" w:rsidRDefault="00710F7B" w:rsidP="00EA4581">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BCAF0B8" w14:textId="77777777" w:rsidR="00710F7B" w:rsidRDefault="00710F7B" w:rsidP="00EA4581">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381C898" w14:textId="77777777" w:rsidR="00710F7B" w:rsidRDefault="00710F7B" w:rsidP="00EA4581">
            <w:pPr>
              <w:tabs>
                <w:tab w:val="left" w:pos="851"/>
              </w:tabs>
              <w:snapToGrid w:val="0"/>
              <w:jc w:val="both"/>
              <w:rPr>
                <w:rFonts w:ascii="Arial" w:hAnsi="Arial" w:cs="Arial"/>
                <w:b/>
                <w:bCs/>
              </w:rPr>
            </w:pPr>
          </w:p>
        </w:tc>
      </w:tr>
    </w:tbl>
    <w:p w14:paraId="36080914" w14:textId="77777777" w:rsidR="00710F7B" w:rsidRDefault="00710F7B" w:rsidP="00710F7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5103BA" w14:textId="77777777" w:rsidR="00710F7B" w:rsidRDefault="00710F7B" w:rsidP="00710F7B">
      <w:pPr>
        <w:tabs>
          <w:tab w:val="left" w:pos="851"/>
        </w:tabs>
        <w:rPr>
          <w:rFonts w:ascii="Arial" w:hAnsi="Arial" w:cs="Arial"/>
        </w:rPr>
      </w:pPr>
    </w:p>
    <w:p w14:paraId="5808F101" w14:textId="77777777" w:rsidR="00710F7B" w:rsidRDefault="00710F7B" w:rsidP="00710F7B">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10F7B" w14:paraId="63A0627E" w14:textId="77777777" w:rsidTr="00EA4581">
        <w:tc>
          <w:tcPr>
            <w:tcW w:w="10277" w:type="dxa"/>
            <w:shd w:val="clear" w:color="auto" w:fill="66CCFF"/>
          </w:tcPr>
          <w:p w14:paraId="6A1285B5" w14:textId="77777777" w:rsidR="00710F7B" w:rsidRDefault="00710F7B" w:rsidP="00EA4581">
            <w:r>
              <w:rPr>
                <w:rFonts w:ascii="Arial" w:hAnsi="Arial" w:cs="Arial"/>
              </w:rPr>
              <w:br w:type="page"/>
            </w:r>
            <w:r>
              <w:rPr>
                <w:sz w:val="22"/>
                <w:szCs w:val="22"/>
              </w:rPr>
              <w:t>D - Identification et signature de l’acheteur.</w:t>
            </w:r>
          </w:p>
        </w:tc>
      </w:tr>
    </w:tbl>
    <w:p w14:paraId="1AEF71A3" w14:textId="77777777" w:rsidR="00710F7B" w:rsidRDefault="00710F7B" w:rsidP="00710F7B">
      <w:pPr>
        <w:tabs>
          <w:tab w:val="left" w:pos="851"/>
        </w:tabs>
      </w:pPr>
    </w:p>
    <w:p w14:paraId="6EE74956" w14:textId="77777777" w:rsidR="00710F7B" w:rsidRDefault="00710F7B" w:rsidP="00710F7B">
      <w:pPr>
        <w:tabs>
          <w:tab w:val="left" w:pos="851"/>
        </w:tabs>
      </w:pPr>
    </w:p>
    <w:p w14:paraId="39F56141" w14:textId="77777777" w:rsidR="00710F7B" w:rsidRDefault="00710F7B" w:rsidP="00710F7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5A0BB94" w14:textId="77777777" w:rsidR="00710F7B" w:rsidRDefault="00710F7B" w:rsidP="00710F7B">
      <w:pPr>
        <w:pStyle w:val="En-tte"/>
        <w:tabs>
          <w:tab w:val="clear" w:pos="4536"/>
          <w:tab w:val="clear" w:pos="9072"/>
          <w:tab w:val="left" w:pos="851"/>
        </w:tabs>
        <w:ind w:right="142"/>
        <w:jc w:val="both"/>
        <w:rPr>
          <w:rFonts w:ascii="Arial" w:hAnsi="Arial" w:cs="Arial"/>
        </w:rPr>
      </w:pPr>
    </w:p>
    <w:p w14:paraId="5248E2BF" w14:textId="77777777" w:rsidR="00710F7B" w:rsidRDefault="00710F7B" w:rsidP="00710F7B">
      <w:pPr>
        <w:pStyle w:val="En-tte"/>
        <w:tabs>
          <w:tab w:val="clear" w:pos="4536"/>
          <w:tab w:val="clear" w:pos="9072"/>
          <w:tab w:val="left" w:pos="851"/>
        </w:tabs>
        <w:jc w:val="both"/>
        <w:rPr>
          <w:rFonts w:ascii="Arial" w:hAnsi="Arial" w:cs="Arial"/>
        </w:rPr>
      </w:pPr>
      <w:r>
        <w:rPr>
          <w:rFonts w:ascii="Arial" w:hAnsi="Arial" w:cs="Arial"/>
        </w:rPr>
        <w:t xml:space="preserve">L’École nationale supérieure des Arts Décoratifs – </w:t>
      </w:r>
      <w:proofErr w:type="spellStart"/>
      <w:r>
        <w:rPr>
          <w:rFonts w:ascii="Arial" w:hAnsi="Arial" w:cs="Arial"/>
        </w:rPr>
        <w:t>EnsAD</w:t>
      </w:r>
      <w:proofErr w:type="spellEnd"/>
    </w:p>
    <w:p w14:paraId="512FAC40" w14:textId="77777777" w:rsidR="00710F7B" w:rsidRDefault="00710F7B" w:rsidP="00710F7B">
      <w:pPr>
        <w:pStyle w:val="En-tte"/>
        <w:tabs>
          <w:tab w:val="clear" w:pos="4536"/>
          <w:tab w:val="clear" w:pos="9072"/>
          <w:tab w:val="left" w:pos="851"/>
        </w:tabs>
        <w:jc w:val="both"/>
        <w:rPr>
          <w:rFonts w:ascii="Arial" w:hAnsi="Arial" w:cs="Arial"/>
        </w:rPr>
      </w:pPr>
      <w:r>
        <w:rPr>
          <w:rFonts w:ascii="Arial" w:hAnsi="Arial" w:cs="Arial"/>
        </w:rPr>
        <w:t xml:space="preserve">31, rue d’Ulm – 75240 – Paris cedex 05 </w:t>
      </w:r>
    </w:p>
    <w:p w14:paraId="0E051EE6" w14:textId="77777777" w:rsidR="00710F7B" w:rsidRDefault="00710F7B" w:rsidP="00710F7B">
      <w:pPr>
        <w:pStyle w:val="En-tte"/>
        <w:tabs>
          <w:tab w:val="clear" w:pos="4536"/>
          <w:tab w:val="clear" w:pos="9072"/>
          <w:tab w:val="left" w:pos="851"/>
        </w:tabs>
        <w:jc w:val="both"/>
        <w:rPr>
          <w:rFonts w:ascii="Arial" w:hAnsi="Arial" w:cs="Arial"/>
        </w:rPr>
      </w:pPr>
    </w:p>
    <w:p w14:paraId="757F0F74" w14:textId="77777777" w:rsidR="00710F7B" w:rsidRDefault="00710F7B" w:rsidP="00710F7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2680D44C" w14:textId="77777777" w:rsidR="00710F7B" w:rsidRDefault="00710F7B" w:rsidP="00710F7B">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375D2487" w14:textId="77777777" w:rsidR="00710F7B" w:rsidRDefault="00710F7B" w:rsidP="00710F7B">
      <w:pPr>
        <w:tabs>
          <w:tab w:val="left" w:pos="851"/>
        </w:tabs>
        <w:jc w:val="both"/>
        <w:rPr>
          <w:rFonts w:ascii="Arial" w:hAnsi="Arial" w:cs="Arial"/>
        </w:rPr>
      </w:pPr>
    </w:p>
    <w:p w14:paraId="0B4F1C5F" w14:textId="77777777" w:rsidR="00710F7B" w:rsidRDefault="00710F7B" w:rsidP="00710F7B">
      <w:pPr>
        <w:tabs>
          <w:tab w:val="left" w:pos="851"/>
        </w:tabs>
        <w:jc w:val="both"/>
        <w:rPr>
          <w:rFonts w:ascii="Arial" w:hAnsi="Arial" w:cs="Arial"/>
        </w:rPr>
      </w:pPr>
      <w:r>
        <w:rPr>
          <w:rFonts w:ascii="Arial" w:hAnsi="Arial" w:cs="Arial"/>
        </w:rPr>
        <w:t xml:space="preserve">TIBLOUX, Emmanuel, directeur de l’École nationale supérieure des Arts Décoratifs – </w:t>
      </w:r>
      <w:proofErr w:type="spellStart"/>
      <w:r>
        <w:rPr>
          <w:rFonts w:ascii="Arial" w:hAnsi="Arial" w:cs="Arial"/>
        </w:rPr>
        <w:t>EnsAD</w:t>
      </w:r>
      <w:proofErr w:type="spellEnd"/>
      <w:r>
        <w:rPr>
          <w:rFonts w:ascii="Arial" w:hAnsi="Arial" w:cs="Arial"/>
        </w:rPr>
        <w:t xml:space="preserve">    </w:t>
      </w:r>
    </w:p>
    <w:p w14:paraId="22D96C95" w14:textId="77777777" w:rsidR="00710F7B" w:rsidRDefault="00710F7B" w:rsidP="00710F7B">
      <w:pPr>
        <w:tabs>
          <w:tab w:val="left" w:pos="851"/>
        </w:tabs>
        <w:jc w:val="both"/>
        <w:rPr>
          <w:rFonts w:ascii="Arial" w:hAnsi="Arial" w:cs="Arial"/>
        </w:rPr>
      </w:pPr>
    </w:p>
    <w:p w14:paraId="0A27464E" w14:textId="77777777" w:rsidR="00710F7B" w:rsidRDefault="00710F7B" w:rsidP="00710F7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2"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3"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FC0DE54" w14:textId="77777777" w:rsidR="00710F7B" w:rsidRDefault="00710F7B" w:rsidP="00710F7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51DF4A3" w14:textId="77777777" w:rsidR="00710F7B" w:rsidRDefault="00710F7B" w:rsidP="00710F7B">
      <w:pPr>
        <w:tabs>
          <w:tab w:val="left" w:pos="851"/>
        </w:tabs>
        <w:jc w:val="both"/>
        <w:rPr>
          <w:rFonts w:ascii="Arial" w:hAnsi="Arial" w:cs="Arial"/>
        </w:rPr>
      </w:pPr>
    </w:p>
    <w:p w14:paraId="293EECEE" w14:textId="50501D2B" w:rsidR="00710F7B" w:rsidRDefault="006D111C" w:rsidP="00710F7B">
      <w:pPr>
        <w:tabs>
          <w:tab w:val="left" w:pos="851"/>
        </w:tabs>
        <w:jc w:val="both"/>
        <w:rPr>
          <w:rFonts w:ascii="Arial" w:hAnsi="Arial" w:cs="Arial"/>
        </w:rPr>
      </w:pPr>
      <w:r>
        <w:rPr>
          <w:rFonts w:ascii="Arial" w:hAnsi="Arial" w:cs="Arial"/>
        </w:rPr>
        <w:t xml:space="preserve">Lanussé Jean-Hugues </w:t>
      </w:r>
    </w:p>
    <w:p w14:paraId="6E142686" w14:textId="77777777" w:rsidR="00710F7B" w:rsidRDefault="00710F7B" w:rsidP="00710F7B">
      <w:pPr>
        <w:pStyle w:val="En-tte"/>
        <w:tabs>
          <w:tab w:val="clear" w:pos="4536"/>
          <w:tab w:val="clear" w:pos="9072"/>
          <w:tab w:val="left" w:pos="851"/>
        </w:tabs>
        <w:jc w:val="both"/>
        <w:rPr>
          <w:rFonts w:ascii="Arial" w:hAnsi="Arial" w:cs="Arial"/>
        </w:rPr>
      </w:pPr>
      <w:r>
        <w:rPr>
          <w:rFonts w:ascii="Arial" w:hAnsi="Arial" w:cs="Arial"/>
        </w:rPr>
        <w:t xml:space="preserve">31, rue d’Ulm – 75240 – Paris cedex 05 </w:t>
      </w:r>
    </w:p>
    <w:p w14:paraId="1616C823" w14:textId="2BB58BB2" w:rsidR="00710F7B" w:rsidRDefault="006D111C" w:rsidP="00710F7B">
      <w:pPr>
        <w:tabs>
          <w:tab w:val="left" w:pos="851"/>
        </w:tabs>
        <w:jc w:val="both"/>
        <w:rPr>
          <w:rFonts w:ascii="Arial" w:hAnsi="Arial" w:cs="Arial"/>
        </w:rPr>
      </w:pPr>
      <w:r>
        <w:rPr>
          <w:rFonts w:ascii="Arial" w:hAnsi="Arial" w:cs="Arial"/>
        </w:rPr>
        <w:t>Jean-hugues</w:t>
      </w:r>
      <w:r w:rsidR="00710F7B">
        <w:rPr>
          <w:rFonts w:ascii="Arial" w:hAnsi="Arial" w:cs="Arial"/>
        </w:rPr>
        <w:t>.</w:t>
      </w:r>
      <w:r>
        <w:rPr>
          <w:rFonts w:ascii="Arial" w:hAnsi="Arial" w:cs="Arial"/>
        </w:rPr>
        <w:t>lanusse</w:t>
      </w:r>
      <w:r w:rsidR="00710F7B">
        <w:rPr>
          <w:rFonts w:ascii="Arial" w:hAnsi="Arial" w:cs="Arial"/>
        </w:rPr>
        <w:t>@ensad.fr</w:t>
      </w:r>
    </w:p>
    <w:p w14:paraId="03089819" w14:textId="617EE4C1" w:rsidR="00710F7B" w:rsidRDefault="00710F7B" w:rsidP="00710F7B">
      <w:pPr>
        <w:tabs>
          <w:tab w:val="left" w:pos="851"/>
        </w:tabs>
        <w:jc w:val="both"/>
        <w:rPr>
          <w:rFonts w:ascii="Arial" w:hAnsi="Arial" w:cs="Arial"/>
        </w:rPr>
      </w:pPr>
      <w:r>
        <w:rPr>
          <w:rFonts w:ascii="Arial" w:hAnsi="Arial" w:cs="Arial"/>
        </w:rPr>
        <w:t>tél : 01.42.34.9</w:t>
      </w:r>
      <w:r w:rsidR="006D111C">
        <w:rPr>
          <w:rFonts w:ascii="Arial" w:hAnsi="Arial" w:cs="Arial"/>
        </w:rPr>
        <w:t>8</w:t>
      </w:r>
      <w:r>
        <w:rPr>
          <w:rFonts w:ascii="Arial" w:hAnsi="Arial" w:cs="Arial"/>
        </w:rPr>
        <w:t>.</w:t>
      </w:r>
      <w:r w:rsidR="006D111C">
        <w:rPr>
          <w:rFonts w:ascii="Arial" w:hAnsi="Arial" w:cs="Arial"/>
        </w:rPr>
        <w:t>46</w:t>
      </w:r>
    </w:p>
    <w:p w14:paraId="7BBF9F17" w14:textId="77777777" w:rsidR="00710F7B" w:rsidRDefault="00710F7B" w:rsidP="00710F7B">
      <w:pPr>
        <w:pStyle w:val="fcase2metab"/>
        <w:ind w:left="0" w:firstLine="0"/>
        <w:rPr>
          <w:rFonts w:ascii="Arial" w:hAnsi="Arial" w:cs="Arial"/>
        </w:rPr>
      </w:pPr>
    </w:p>
    <w:p w14:paraId="0147356A" w14:textId="77777777" w:rsidR="00710F7B" w:rsidRDefault="00710F7B" w:rsidP="00710F7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23D8D7E2" w14:textId="77777777" w:rsidR="00710F7B" w:rsidRDefault="00710F7B" w:rsidP="00710F7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0DED1AB" w14:textId="77777777" w:rsidR="00710F7B" w:rsidRDefault="00710F7B" w:rsidP="00710F7B">
      <w:pPr>
        <w:pStyle w:val="fcase2metab"/>
        <w:rPr>
          <w:rFonts w:ascii="Arial" w:hAnsi="Arial" w:cs="Arial"/>
        </w:rPr>
      </w:pPr>
    </w:p>
    <w:p w14:paraId="0F1E66ED" w14:textId="006B06D7" w:rsidR="00710F7B" w:rsidRDefault="006D111C" w:rsidP="00710F7B">
      <w:pPr>
        <w:pStyle w:val="fcase2metab"/>
        <w:rPr>
          <w:rFonts w:ascii="Arial" w:hAnsi="Arial" w:cs="Arial"/>
        </w:rPr>
      </w:pPr>
      <w:r>
        <w:rPr>
          <w:rFonts w:ascii="Arial" w:hAnsi="Arial" w:cs="Arial"/>
        </w:rPr>
        <w:t>VINCENT Valery</w:t>
      </w:r>
      <w:r w:rsidR="00710F7B">
        <w:rPr>
          <w:rFonts w:ascii="Arial" w:hAnsi="Arial" w:cs="Arial"/>
        </w:rPr>
        <w:t xml:space="preserve">, agent comptable de l’École nationale supérieure des Arts Décoratifs – </w:t>
      </w:r>
      <w:proofErr w:type="spellStart"/>
      <w:r w:rsidR="00710F7B">
        <w:rPr>
          <w:rFonts w:ascii="Arial" w:hAnsi="Arial" w:cs="Arial"/>
        </w:rPr>
        <w:t>EnsAD</w:t>
      </w:r>
      <w:proofErr w:type="spellEnd"/>
      <w:r w:rsidR="00710F7B">
        <w:rPr>
          <w:rFonts w:ascii="Arial" w:hAnsi="Arial" w:cs="Arial"/>
        </w:rPr>
        <w:t xml:space="preserve">    </w:t>
      </w:r>
    </w:p>
    <w:p w14:paraId="1C5F4D25" w14:textId="77777777" w:rsidR="00710F7B" w:rsidRDefault="00710F7B" w:rsidP="00710F7B">
      <w:pPr>
        <w:pStyle w:val="En-tte"/>
        <w:tabs>
          <w:tab w:val="clear" w:pos="4536"/>
          <w:tab w:val="clear" w:pos="9072"/>
          <w:tab w:val="left" w:pos="851"/>
        </w:tabs>
        <w:jc w:val="both"/>
        <w:rPr>
          <w:rFonts w:ascii="Arial" w:hAnsi="Arial" w:cs="Arial"/>
        </w:rPr>
      </w:pPr>
      <w:r>
        <w:rPr>
          <w:rFonts w:ascii="Arial" w:hAnsi="Arial" w:cs="Arial"/>
        </w:rPr>
        <w:t xml:space="preserve">31, rue d’Ulm – 75240 – Paris cedex 05 </w:t>
      </w:r>
    </w:p>
    <w:p w14:paraId="78086C93" w14:textId="29790461" w:rsidR="006D111C" w:rsidRDefault="006D111C" w:rsidP="00710F7B">
      <w:pPr>
        <w:tabs>
          <w:tab w:val="left" w:pos="851"/>
        </w:tabs>
        <w:jc w:val="both"/>
        <w:rPr>
          <w:rFonts w:ascii="Arial" w:hAnsi="Arial" w:cs="Arial"/>
        </w:rPr>
      </w:pPr>
      <w:r w:rsidRPr="006D111C">
        <w:rPr>
          <w:rFonts w:ascii="Arial" w:hAnsi="Arial" w:cs="Arial"/>
        </w:rPr>
        <w:t>valery.vincent@ensad.fr</w:t>
      </w:r>
    </w:p>
    <w:p w14:paraId="3C747B40" w14:textId="24F221D3" w:rsidR="00710F7B" w:rsidRDefault="00710F7B" w:rsidP="00710F7B">
      <w:pPr>
        <w:tabs>
          <w:tab w:val="left" w:pos="851"/>
        </w:tabs>
        <w:jc w:val="both"/>
        <w:rPr>
          <w:rFonts w:ascii="Arial" w:hAnsi="Arial" w:cs="Arial"/>
        </w:rPr>
      </w:pPr>
      <w:r>
        <w:rPr>
          <w:rFonts w:ascii="Arial" w:hAnsi="Arial" w:cs="Arial"/>
        </w:rPr>
        <w:t>tél : 01.42.34.97.12</w:t>
      </w:r>
    </w:p>
    <w:p w14:paraId="006F38FB" w14:textId="77777777" w:rsidR="00710F7B" w:rsidRDefault="00710F7B" w:rsidP="00710F7B">
      <w:pPr>
        <w:pStyle w:val="fcase2metab"/>
        <w:ind w:left="0" w:firstLine="0"/>
        <w:rPr>
          <w:rFonts w:ascii="Arial" w:hAnsi="Arial" w:cs="Arial"/>
        </w:rPr>
      </w:pPr>
    </w:p>
    <w:p w14:paraId="45E9B7A5" w14:textId="070253EE" w:rsidR="00710F7B" w:rsidRDefault="007117FE" w:rsidP="00710F7B">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sidRPr="007117FE">
        <w:rPr>
          <w:rFonts w:ascii="Arial" w:eastAsia="Arial" w:hAnsi="Arial" w:cs="Arial"/>
          <w:bCs/>
        </w:rPr>
        <w:t>Imputation</w:t>
      </w:r>
      <w:r w:rsidR="00710F7B" w:rsidRPr="007117FE">
        <w:rPr>
          <w:rFonts w:ascii="Arial" w:hAnsi="Arial" w:cs="Arial"/>
          <w:bCs/>
        </w:rPr>
        <w:t xml:space="preserve"> budgétaire</w:t>
      </w:r>
    </w:p>
    <w:p w14:paraId="32371334" w14:textId="77777777" w:rsidR="00710F7B" w:rsidRDefault="00710F7B" w:rsidP="00710F7B">
      <w:pPr>
        <w:pStyle w:val="fcase2metab"/>
        <w:rPr>
          <w:rFonts w:ascii="Arial" w:hAnsi="Arial" w:cs="Arial"/>
        </w:rPr>
      </w:pPr>
    </w:p>
    <w:p w14:paraId="23CAEA59" w14:textId="77777777" w:rsidR="007117FE" w:rsidRPr="007117FE" w:rsidRDefault="007117FE" w:rsidP="007117FE">
      <w:pPr>
        <w:tabs>
          <w:tab w:val="left" w:pos="851"/>
        </w:tabs>
        <w:rPr>
          <w:rFonts w:ascii="Arial" w:hAnsi="Arial" w:cs="Arial"/>
        </w:rPr>
      </w:pPr>
      <w:r w:rsidRPr="007117FE">
        <w:rPr>
          <w:rFonts w:ascii="Arial" w:hAnsi="Arial" w:cs="Arial"/>
        </w:rPr>
        <w:t>2.3</w:t>
      </w:r>
      <w:r w:rsidRPr="007117FE">
        <w:rPr>
          <w:rFonts w:ascii="Arial" w:hAnsi="Arial" w:cs="Arial"/>
        </w:rPr>
        <w:tab/>
        <w:t>Partenariats recherche</w:t>
      </w:r>
    </w:p>
    <w:p w14:paraId="3A8D0CB5" w14:textId="77777777" w:rsidR="007117FE" w:rsidRPr="007117FE" w:rsidRDefault="007117FE" w:rsidP="007117FE">
      <w:pPr>
        <w:tabs>
          <w:tab w:val="left" w:pos="851"/>
        </w:tabs>
        <w:rPr>
          <w:rFonts w:ascii="Arial" w:hAnsi="Arial" w:cs="Arial"/>
        </w:rPr>
      </w:pPr>
      <w:r w:rsidRPr="007117FE">
        <w:rPr>
          <w:rFonts w:ascii="Arial" w:hAnsi="Arial" w:cs="Arial"/>
        </w:rPr>
        <w:t>4.2.2.02</w:t>
      </w:r>
      <w:r w:rsidRPr="007117FE">
        <w:rPr>
          <w:rFonts w:ascii="Arial" w:hAnsi="Arial" w:cs="Arial"/>
        </w:rPr>
        <w:tab/>
        <w:t>Frais de mission et déplacement</w:t>
      </w:r>
    </w:p>
    <w:p w14:paraId="502D5452" w14:textId="77777777" w:rsidR="007117FE" w:rsidRPr="007117FE" w:rsidRDefault="007117FE" w:rsidP="007117FE">
      <w:pPr>
        <w:tabs>
          <w:tab w:val="left" w:pos="851"/>
        </w:tabs>
        <w:rPr>
          <w:rFonts w:ascii="Arial" w:hAnsi="Arial" w:cs="Arial"/>
        </w:rPr>
      </w:pPr>
      <w:r w:rsidRPr="007117FE">
        <w:rPr>
          <w:rFonts w:ascii="Arial" w:hAnsi="Arial" w:cs="Arial"/>
        </w:rPr>
        <w:t>4.2.2.03</w:t>
      </w:r>
      <w:r w:rsidRPr="007117FE">
        <w:rPr>
          <w:rFonts w:ascii="Arial" w:hAnsi="Arial" w:cs="Arial"/>
        </w:rPr>
        <w:tab/>
        <w:t>Frais du dirigeant</w:t>
      </w:r>
    </w:p>
    <w:p w14:paraId="4358F114" w14:textId="77777777" w:rsidR="007117FE" w:rsidRPr="007117FE" w:rsidRDefault="007117FE" w:rsidP="007117FE">
      <w:pPr>
        <w:tabs>
          <w:tab w:val="left" w:pos="851"/>
        </w:tabs>
        <w:rPr>
          <w:rFonts w:ascii="Arial" w:hAnsi="Arial" w:cs="Arial"/>
        </w:rPr>
      </w:pPr>
      <w:r w:rsidRPr="007117FE">
        <w:rPr>
          <w:rFonts w:ascii="Arial" w:hAnsi="Arial" w:cs="Arial"/>
        </w:rPr>
        <w:t>1.3.4.02</w:t>
      </w:r>
      <w:r w:rsidRPr="007117FE">
        <w:rPr>
          <w:rFonts w:ascii="Arial" w:hAnsi="Arial" w:cs="Arial"/>
        </w:rPr>
        <w:tab/>
        <w:t>Partenariats pédagogiques (hors bourses)</w:t>
      </w:r>
    </w:p>
    <w:p w14:paraId="4625541F" w14:textId="77777777" w:rsidR="007117FE" w:rsidRPr="007117FE" w:rsidRDefault="007117FE" w:rsidP="007117FE">
      <w:pPr>
        <w:tabs>
          <w:tab w:val="left" w:pos="851"/>
        </w:tabs>
        <w:rPr>
          <w:rFonts w:ascii="Arial" w:hAnsi="Arial" w:cs="Arial"/>
        </w:rPr>
      </w:pPr>
      <w:r w:rsidRPr="007117FE">
        <w:rPr>
          <w:rFonts w:ascii="Arial" w:hAnsi="Arial" w:cs="Arial"/>
        </w:rPr>
        <w:t>3.3.3</w:t>
      </w:r>
      <w:r w:rsidRPr="007117FE">
        <w:rPr>
          <w:rFonts w:ascii="Arial" w:hAnsi="Arial" w:cs="Arial"/>
        </w:rPr>
        <w:tab/>
        <w:t>Partenariats culturels</w:t>
      </w:r>
    </w:p>
    <w:p w14:paraId="0E508ABF" w14:textId="13079F2F" w:rsidR="00710F7B" w:rsidRDefault="007117FE" w:rsidP="007117FE">
      <w:pPr>
        <w:tabs>
          <w:tab w:val="left" w:pos="851"/>
        </w:tabs>
        <w:rPr>
          <w:rFonts w:ascii="Arial" w:hAnsi="Arial" w:cs="Arial"/>
        </w:rPr>
      </w:pPr>
      <w:r w:rsidRPr="007117FE">
        <w:rPr>
          <w:rFonts w:ascii="Arial" w:hAnsi="Arial" w:cs="Arial"/>
        </w:rPr>
        <w:t>1.3.3</w:t>
      </w:r>
      <w:r w:rsidRPr="007117FE">
        <w:rPr>
          <w:rFonts w:ascii="Arial" w:hAnsi="Arial" w:cs="Arial"/>
        </w:rPr>
        <w:tab/>
        <w:t>Voyages d'études</w:t>
      </w:r>
    </w:p>
    <w:p w14:paraId="75F073C2" w14:textId="77777777" w:rsidR="006D111C" w:rsidRDefault="006D111C" w:rsidP="00710F7B">
      <w:pPr>
        <w:tabs>
          <w:tab w:val="left" w:pos="851"/>
        </w:tabs>
        <w:rPr>
          <w:rFonts w:ascii="Arial" w:hAnsi="Arial" w:cs="Arial"/>
        </w:rPr>
      </w:pPr>
    </w:p>
    <w:p w14:paraId="4ECA5B70" w14:textId="77777777" w:rsidR="007117FE" w:rsidRDefault="007117FE" w:rsidP="00710F7B">
      <w:pPr>
        <w:tabs>
          <w:tab w:val="left" w:pos="851"/>
          <w:tab w:val="left" w:pos="3402"/>
          <w:tab w:val="left" w:pos="6237"/>
          <w:tab w:val="left" w:pos="9072"/>
        </w:tabs>
        <w:jc w:val="both"/>
        <w:rPr>
          <w:rFonts w:ascii="Arial" w:hAnsi="Arial" w:cs="Arial"/>
          <w:b/>
          <w:caps/>
        </w:rPr>
      </w:pPr>
    </w:p>
    <w:p w14:paraId="00E7A665" w14:textId="77777777" w:rsidR="007117FE" w:rsidRDefault="007117FE" w:rsidP="00710F7B">
      <w:pPr>
        <w:tabs>
          <w:tab w:val="left" w:pos="851"/>
          <w:tab w:val="left" w:pos="3402"/>
          <w:tab w:val="left" w:pos="6237"/>
          <w:tab w:val="left" w:pos="9072"/>
        </w:tabs>
        <w:jc w:val="both"/>
        <w:rPr>
          <w:rFonts w:ascii="Arial" w:hAnsi="Arial" w:cs="Arial"/>
          <w:b/>
          <w:caps/>
        </w:rPr>
      </w:pPr>
    </w:p>
    <w:p w14:paraId="008AF808" w14:textId="77777777" w:rsidR="00D30216" w:rsidRDefault="00D30216" w:rsidP="00710F7B">
      <w:pPr>
        <w:tabs>
          <w:tab w:val="left" w:pos="851"/>
          <w:tab w:val="left" w:pos="3402"/>
          <w:tab w:val="left" w:pos="6237"/>
          <w:tab w:val="left" w:pos="9072"/>
        </w:tabs>
        <w:jc w:val="both"/>
        <w:rPr>
          <w:rFonts w:ascii="Arial" w:hAnsi="Arial" w:cs="Arial"/>
          <w:b/>
          <w:caps/>
        </w:rPr>
      </w:pPr>
    </w:p>
    <w:p w14:paraId="549D130F" w14:textId="77777777" w:rsidR="00CD55D6" w:rsidRDefault="00CD55D6" w:rsidP="00710F7B">
      <w:pPr>
        <w:tabs>
          <w:tab w:val="left" w:pos="851"/>
          <w:tab w:val="left" w:pos="3402"/>
          <w:tab w:val="left" w:pos="6237"/>
          <w:tab w:val="left" w:pos="9072"/>
        </w:tabs>
        <w:jc w:val="both"/>
        <w:rPr>
          <w:rFonts w:ascii="Arial" w:hAnsi="Arial" w:cs="Arial"/>
          <w:b/>
          <w:caps/>
        </w:rPr>
      </w:pPr>
    </w:p>
    <w:p w14:paraId="42A1B1AA" w14:textId="77777777" w:rsidR="00CD55D6" w:rsidRDefault="00CD55D6" w:rsidP="00710F7B">
      <w:pPr>
        <w:tabs>
          <w:tab w:val="left" w:pos="851"/>
          <w:tab w:val="left" w:pos="3402"/>
          <w:tab w:val="left" w:pos="6237"/>
          <w:tab w:val="left" w:pos="9072"/>
        </w:tabs>
        <w:jc w:val="both"/>
        <w:rPr>
          <w:rFonts w:ascii="Arial" w:hAnsi="Arial" w:cs="Arial"/>
          <w:b/>
          <w:caps/>
        </w:rPr>
      </w:pPr>
    </w:p>
    <w:p w14:paraId="67DD80EF" w14:textId="77777777" w:rsidR="00CD55D6" w:rsidRDefault="00CD55D6" w:rsidP="00710F7B">
      <w:pPr>
        <w:tabs>
          <w:tab w:val="left" w:pos="851"/>
          <w:tab w:val="left" w:pos="3402"/>
          <w:tab w:val="left" w:pos="6237"/>
          <w:tab w:val="left" w:pos="9072"/>
        </w:tabs>
        <w:jc w:val="both"/>
        <w:rPr>
          <w:rFonts w:ascii="Arial" w:hAnsi="Arial" w:cs="Arial"/>
          <w:b/>
          <w:caps/>
        </w:rPr>
      </w:pPr>
    </w:p>
    <w:p w14:paraId="4BAFD3F4" w14:textId="77777777" w:rsidR="00CD55D6" w:rsidRDefault="00CD55D6" w:rsidP="00710F7B">
      <w:pPr>
        <w:tabs>
          <w:tab w:val="left" w:pos="851"/>
          <w:tab w:val="left" w:pos="3402"/>
          <w:tab w:val="left" w:pos="6237"/>
          <w:tab w:val="left" w:pos="9072"/>
        </w:tabs>
        <w:jc w:val="both"/>
        <w:rPr>
          <w:rFonts w:ascii="Arial" w:hAnsi="Arial" w:cs="Arial"/>
          <w:b/>
          <w:caps/>
        </w:rPr>
      </w:pPr>
    </w:p>
    <w:p w14:paraId="79A298DD" w14:textId="77777777" w:rsidR="00CD55D6" w:rsidRDefault="00CD55D6" w:rsidP="00710F7B">
      <w:pPr>
        <w:tabs>
          <w:tab w:val="left" w:pos="851"/>
          <w:tab w:val="left" w:pos="3402"/>
          <w:tab w:val="left" w:pos="6237"/>
          <w:tab w:val="left" w:pos="9072"/>
        </w:tabs>
        <w:jc w:val="both"/>
        <w:rPr>
          <w:rFonts w:ascii="Arial" w:hAnsi="Arial" w:cs="Arial"/>
          <w:b/>
          <w:caps/>
        </w:rPr>
      </w:pPr>
    </w:p>
    <w:p w14:paraId="439DC8F5" w14:textId="77777777" w:rsidR="00CD55D6" w:rsidRDefault="00CD55D6" w:rsidP="00710F7B">
      <w:pPr>
        <w:tabs>
          <w:tab w:val="left" w:pos="851"/>
          <w:tab w:val="left" w:pos="3402"/>
          <w:tab w:val="left" w:pos="6237"/>
          <w:tab w:val="left" w:pos="9072"/>
        </w:tabs>
        <w:jc w:val="both"/>
        <w:rPr>
          <w:rFonts w:ascii="Arial" w:hAnsi="Arial" w:cs="Arial"/>
          <w:b/>
          <w:caps/>
        </w:rPr>
      </w:pPr>
    </w:p>
    <w:p w14:paraId="21F91513" w14:textId="77777777" w:rsidR="00CD55D6" w:rsidRDefault="00CD55D6" w:rsidP="00710F7B">
      <w:pPr>
        <w:tabs>
          <w:tab w:val="left" w:pos="851"/>
          <w:tab w:val="left" w:pos="3402"/>
          <w:tab w:val="left" w:pos="6237"/>
          <w:tab w:val="left" w:pos="9072"/>
        </w:tabs>
        <w:jc w:val="both"/>
        <w:rPr>
          <w:rFonts w:ascii="Arial" w:hAnsi="Arial" w:cs="Arial"/>
          <w:b/>
          <w:caps/>
        </w:rPr>
      </w:pPr>
    </w:p>
    <w:p w14:paraId="7ECEC38A" w14:textId="77777777" w:rsidR="00CD55D6" w:rsidRDefault="00CD55D6" w:rsidP="00710F7B">
      <w:pPr>
        <w:tabs>
          <w:tab w:val="left" w:pos="851"/>
          <w:tab w:val="left" w:pos="3402"/>
          <w:tab w:val="left" w:pos="6237"/>
          <w:tab w:val="left" w:pos="9072"/>
        </w:tabs>
        <w:jc w:val="both"/>
        <w:rPr>
          <w:rFonts w:ascii="Arial" w:hAnsi="Arial" w:cs="Arial"/>
          <w:b/>
          <w:caps/>
        </w:rPr>
      </w:pPr>
    </w:p>
    <w:p w14:paraId="28641268" w14:textId="77777777" w:rsidR="00CD55D6" w:rsidRDefault="00CD55D6" w:rsidP="00710F7B">
      <w:pPr>
        <w:tabs>
          <w:tab w:val="left" w:pos="851"/>
          <w:tab w:val="left" w:pos="3402"/>
          <w:tab w:val="left" w:pos="6237"/>
          <w:tab w:val="left" w:pos="9072"/>
        </w:tabs>
        <w:jc w:val="both"/>
        <w:rPr>
          <w:rFonts w:ascii="Arial" w:hAnsi="Arial" w:cs="Arial"/>
          <w:b/>
          <w:caps/>
        </w:rPr>
      </w:pPr>
    </w:p>
    <w:p w14:paraId="0AB5077B" w14:textId="77777777" w:rsidR="00D30216" w:rsidRDefault="00D30216" w:rsidP="00710F7B">
      <w:pPr>
        <w:tabs>
          <w:tab w:val="left" w:pos="851"/>
          <w:tab w:val="left" w:pos="3402"/>
          <w:tab w:val="left" w:pos="6237"/>
          <w:tab w:val="left" w:pos="9072"/>
        </w:tabs>
        <w:jc w:val="both"/>
        <w:rPr>
          <w:rFonts w:ascii="Arial" w:hAnsi="Arial" w:cs="Arial"/>
          <w:b/>
          <w:caps/>
        </w:rPr>
      </w:pPr>
    </w:p>
    <w:p w14:paraId="5BF54CFA" w14:textId="77777777" w:rsidR="00D30216" w:rsidRDefault="00D30216" w:rsidP="00710F7B">
      <w:pPr>
        <w:tabs>
          <w:tab w:val="left" w:pos="851"/>
          <w:tab w:val="left" w:pos="3402"/>
          <w:tab w:val="left" w:pos="6237"/>
          <w:tab w:val="left" w:pos="9072"/>
        </w:tabs>
        <w:jc w:val="both"/>
        <w:rPr>
          <w:rFonts w:ascii="Arial" w:hAnsi="Arial" w:cs="Arial"/>
          <w:b/>
          <w:caps/>
        </w:rPr>
      </w:pPr>
    </w:p>
    <w:p w14:paraId="42E769C6" w14:textId="4422AA2F" w:rsidR="00710F7B" w:rsidRDefault="00710F7B" w:rsidP="00710F7B">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42D1A719" w14:textId="77777777" w:rsidR="00710F7B" w:rsidRDefault="00710F7B" w:rsidP="00710F7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0043F94" w14:textId="77777777" w:rsidR="00710F7B" w:rsidRDefault="00710F7B" w:rsidP="00710F7B">
      <w:pPr>
        <w:tabs>
          <w:tab w:val="left" w:pos="851"/>
        </w:tabs>
        <w:rPr>
          <w:rFonts w:ascii="Arial" w:hAnsi="Arial" w:cs="Arial"/>
        </w:rPr>
      </w:pPr>
    </w:p>
    <w:p w14:paraId="3E07CDE8" w14:textId="77777777" w:rsidR="00710F7B" w:rsidRDefault="00710F7B" w:rsidP="00710F7B">
      <w:pPr>
        <w:tabs>
          <w:tab w:val="left" w:pos="851"/>
        </w:tabs>
        <w:rPr>
          <w:rFonts w:ascii="Arial" w:hAnsi="Arial" w:cs="Arial"/>
        </w:rPr>
      </w:pPr>
    </w:p>
    <w:p w14:paraId="4C731F83" w14:textId="77777777" w:rsidR="00710F7B" w:rsidRDefault="00710F7B" w:rsidP="00710F7B">
      <w:pPr>
        <w:tabs>
          <w:tab w:val="left" w:pos="851"/>
        </w:tabs>
        <w:rPr>
          <w:rFonts w:ascii="Arial" w:hAnsi="Arial" w:cs="Arial"/>
        </w:rPr>
      </w:pPr>
    </w:p>
    <w:p w14:paraId="778CD14F" w14:textId="77777777" w:rsidR="00710F7B" w:rsidRDefault="00710F7B" w:rsidP="00710F7B">
      <w:pPr>
        <w:tabs>
          <w:tab w:val="left" w:pos="851"/>
        </w:tabs>
        <w:rPr>
          <w:rFonts w:ascii="Arial" w:hAnsi="Arial" w:cs="Arial"/>
        </w:rPr>
      </w:pPr>
    </w:p>
    <w:p w14:paraId="7046B30A" w14:textId="77777777" w:rsidR="00710F7B" w:rsidRDefault="00710F7B" w:rsidP="00710F7B">
      <w:pPr>
        <w:tabs>
          <w:tab w:val="left" w:pos="851"/>
        </w:tabs>
        <w:rPr>
          <w:rFonts w:ascii="Arial" w:hAnsi="Arial" w:cs="Arial"/>
        </w:rPr>
      </w:pPr>
    </w:p>
    <w:p w14:paraId="634F83D6" w14:textId="77777777" w:rsidR="00710F7B" w:rsidRDefault="00710F7B" w:rsidP="00710F7B">
      <w:pPr>
        <w:tabs>
          <w:tab w:val="left" w:pos="851"/>
        </w:tabs>
        <w:rPr>
          <w:rFonts w:ascii="Arial" w:hAnsi="Arial" w:cs="Arial"/>
        </w:rPr>
      </w:pPr>
    </w:p>
    <w:p w14:paraId="7C8196A9" w14:textId="77777777" w:rsidR="00710F7B" w:rsidRDefault="00710F7B" w:rsidP="00710F7B">
      <w:pPr>
        <w:tabs>
          <w:tab w:val="left" w:pos="851"/>
          <w:tab w:val="left" w:pos="5245"/>
          <w:tab w:val="left" w:pos="7371"/>
          <w:tab w:val="left" w:pos="7655"/>
        </w:tabs>
        <w:jc w:val="both"/>
      </w:pPr>
      <w:r>
        <w:rPr>
          <w:rFonts w:ascii="Arial" w:hAnsi="Arial" w:cs="Arial"/>
        </w:rPr>
        <w:tab/>
        <w:t>A : …………………… , le …………………</w:t>
      </w:r>
    </w:p>
    <w:p w14:paraId="127DBD25" w14:textId="77777777" w:rsidR="00710F7B" w:rsidRDefault="00710F7B" w:rsidP="00710F7B">
      <w:pPr>
        <w:tabs>
          <w:tab w:val="left" w:pos="851"/>
        </w:tabs>
      </w:pPr>
    </w:p>
    <w:p w14:paraId="7CCDEFB5" w14:textId="77777777" w:rsidR="00710F7B" w:rsidRDefault="00710F7B" w:rsidP="00710F7B">
      <w:pPr>
        <w:tabs>
          <w:tab w:val="left" w:pos="851"/>
        </w:tabs>
      </w:pPr>
    </w:p>
    <w:p w14:paraId="289A775E" w14:textId="77777777" w:rsidR="007117FE" w:rsidRDefault="007117FE" w:rsidP="00710F7B">
      <w:pPr>
        <w:tabs>
          <w:tab w:val="left" w:pos="851"/>
        </w:tabs>
      </w:pPr>
    </w:p>
    <w:p w14:paraId="272DA25E" w14:textId="77777777" w:rsidR="007117FE" w:rsidRDefault="007117FE" w:rsidP="00710F7B">
      <w:pPr>
        <w:tabs>
          <w:tab w:val="left" w:pos="851"/>
        </w:tabs>
      </w:pPr>
    </w:p>
    <w:p w14:paraId="44AD230A" w14:textId="77777777" w:rsidR="007117FE" w:rsidRDefault="007117FE" w:rsidP="00710F7B">
      <w:pPr>
        <w:tabs>
          <w:tab w:val="left" w:pos="851"/>
        </w:tabs>
      </w:pPr>
    </w:p>
    <w:p w14:paraId="0371E699" w14:textId="77777777" w:rsidR="00710F7B" w:rsidRDefault="00710F7B" w:rsidP="00710F7B">
      <w:pPr>
        <w:tabs>
          <w:tab w:val="left" w:pos="851"/>
        </w:tabs>
      </w:pPr>
    </w:p>
    <w:p w14:paraId="43A8282A" w14:textId="77777777" w:rsidR="00710F7B" w:rsidRDefault="00710F7B" w:rsidP="00710F7B">
      <w:pPr>
        <w:tabs>
          <w:tab w:val="left" w:pos="851"/>
        </w:tabs>
      </w:pPr>
    </w:p>
    <w:p w14:paraId="2519B005" w14:textId="77777777" w:rsidR="00710F7B" w:rsidRDefault="00710F7B" w:rsidP="00710F7B">
      <w:pPr>
        <w:tabs>
          <w:tab w:val="left" w:pos="851"/>
        </w:tabs>
        <w:ind w:left="6804"/>
        <w:jc w:val="both"/>
        <w:rPr>
          <w:rFonts w:ascii="Arial" w:hAnsi="Arial" w:cs="Arial"/>
          <w:i/>
          <w:sz w:val="18"/>
          <w:szCs w:val="18"/>
        </w:rPr>
      </w:pPr>
      <w:r>
        <w:rPr>
          <w:rFonts w:ascii="Arial" w:hAnsi="Arial" w:cs="Arial"/>
        </w:rPr>
        <w:t>Signature</w:t>
      </w:r>
    </w:p>
    <w:p w14:paraId="658284B5" w14:textId="77777777" w:rsidR="00710F7B" w:rsidRDefault="00710F7B" w:rsidP="00710F7B">
      <w:pPr>
        <w:tabs>
          <w:tab w:val="left" w:pos="851"/>
        </w:tabs>
        <w:ind w:left="4820"/>
        <w:jc w:val="center"/>
      </w:pPr>
      <w:r>
        <w:rPr>
          <w:rFonts w:ascii="Arial" w:hAnsi="Arial" w:cs="Arial"/>
          <w:i/>
          <w:sz w:val="18"/>
          <w:szCs w:val="18"/>
        </w:rPr>
        <w:t>(représentant de l’acheteur habilité à signer le marché public)</w:t>
      </w:r>
    </w:p>
    <w:p w14:paraId="5B2A0C3D" w14:textId="77777777" w:rsidR="00710F7B" w:rsidRDefault="00710F7B" w:rsidP="00710F7B">
      <w:pPr>
        <w:tabs>
          <w:tab w:val="left" w:pos="851"/>
        </w:tabs>
        <w:jc w:val="both"/>
      </w:pPr>
    </w:p>
    <w:p w14:paraId="77245CFE" w14:textId="77777777" w:rsidR="00710F7B" w:rsidRDefault="00710F7B" w:rsidP="00710F7B">
      <w:pPr>
        <w:tabs>
          <w:tab w:val="left" w:pos="851"/>
        </w:tabs>
        <w:jc w:val="both"/>
      </w:pPr>
    </w:p>
    <w:p w14:paraId="49107E80" w14:textId="77777777" w:rsidR="00710F7B" w:rsidRDefault="00710F7B" w:rsidP="00710F7B">
      <w:pPr>
        <w:tabs>
          <w:tab w:val="left" w:pos="851"/>
        </w:tabs>
        <w:jc w:val="both"/>
      </w:pPr>
    </w:p>
    <w:p w14:paraId="18D1C2A7" w14:textId="77777777" w:rsidR="00710F7B" w:rsidRDefault="00710F7B" w:rsidP="00710F7B">
      <w:pPr>
        <w:tabs>
          <w:tab w:val="left" w:pos="851"/>
        </w:tabs>
        <w:jc w:val="both"/>
      </w:pPr>
    </w:p>
    <w:p w14:paraId="42254574" w14:textId="77777777" w:rsidR="00710F7B" w:rsidRDefault="00710F7B" w:rsidP="00710F7B">
      <w:pPr>
        <w:tabs>
          <w:tab w:val="left" w:pos="851"/>
        </w:tabs>
        <w:rPr>
          <w:rFonts w:ascii="Arial" w:hAnsi="Arial" w:cs="Arial"/>
        </w:rPr>
      </w:pPr>
    </w:p>
    <w:p w14:paraId="2AE6433E" w14:textId="77777777" w:rsidR="00710F7B" w:rsidRDefault="00710F7B" w:rsidP="00710F7B">
      <w:pPr>
        <w:tabs>
          <w:tab w:val="left" w:pos="851"/>
        </w:tabs>
        <w:rPr>
          <w:rFonts w:ascii="Arial" w:hAnsi="Arial" w:cs="Arial"/>
        </w:rPr>
      </w:pPr>
    </w:p>
    <w:p w14:paraId="5EAE5BAB" w14:textId="77777777" w:rsidR="00710F7B" w:rsidRDefault="00710F7B" w:rsidP="00710F7B">
      <w:pPr>
        <w:tabs>
          <w:tab w:val="left" w:pos="851"/>
        </w:tabs>
        <w:rPr>
          <w:rFonts w:ascii="Arial" w:hAnsi="Arial" w:cs="Arial"/>
        </w:rPr>
      </w:pPr>
    </w:p>
    <w:p w14:paraId="6C7DE1B0" w14:textId="77777777" w:rsidR="007117FE" w:rsidRDefault="007117FE" w:rsidP="00710F7B">
      <w:pPr>
        <w:tabs>
          <w:tab w:val="left" w:pos="851"/>
          <w:tab w:val="left" w:pos="3402"/>
        </w:tabs>
        <w:spacing w:before="120" w:after="120"/>
        <w:jc w:val="both"/>
        <w:rPr>
          <w:rFonts w:ascii="Arial" w:hAnsi="Arial" w:cs="Arial"/>
          <w:sz w:val="16"/>
          <w:szCs w:val="16"/>
        </w:rPr>
      </w:pPr>
    </w:p>
    <w:p w14:paraId="49FDC901" w14:textId="77777777" w:rsidR="007117FE" w:rsidRDefault="007117FE" w:rsidP="00710F7B">
      <w:pPr>
        <w:tabs>
          <w:tab w:val="left" w:pos="851"/>
          <w:tab w:val="left" w:pos="3402"/>
        </w:tabs>
        <w:spacing w:before="120" w:after="120"/>
        <w:jc w:val="both"/>
        <w:rPr>
          <w:rFonts w:ascii="Arial" w:hAnsi="Arial" w:cs="Arial"/>
          <w:sz w:val="16"/>
          <w:szCs w:val="16"/>
        </w:rPr>
      </w:pPr>
    </w:p>
    <w:p w14:paraId="4AEDFC9F" w14:textId="77777777" w:rsidR="007117FE" w:rsidRDefault="007117FE" w:rsidP="00710F7B">
      <w:pPr>
        <w:tabs>
          <w:tab w:val="left" w:pos="851"/>
          <w:tab w:val="left" w:pos="3402"/>
        </w:tabs>
        <w:spacing w:before="120" w:after="120"/>
        <w:jc w:val="both"/>
        <w:rPr>
          <w:rFonts w:ascii="Arial" w:hAnsi="Arial" w:cs="Arial"/>
          <w:sz w:val="16"/>
          <w:szCs w:val="16"/>
        </w:rPr>
      </w:pPr>
    </w:p>
    <w:p w14:paraId="7490002D" w14:textId="77777777" w:rsidR="007117FE" w:rsidRDefault="007117FE" w:rsidP="00710F7B">
      <w:pPr>
        <w:tabs>
          <w:tab w:val="left" w:pos="851"/>
          <w:tab w:val="left" w:pos="3402"/>
        </w:tabs>
        <w:spacing w:before="120" w:after="120"/>
        <w:jc w:val="both"/>
        <w:rPr>
          <w:rFonts w:ascii="Arial" w:hAnsi="Arial" w:cs="Arial"/>
          <w:sz w:val="16"/>
          <w:szCs w:val="16"/>
        </w:rPr>
      </w:pPr>
    </w:p>
    <w:p w14:paraId="3250330A" w14:textId="77777777" w:rsidR="007117FE" w:rsidRDefault="007117FE" w:rsidP="00710F7B">
      <w:pPr>
        <w:tabs>
          <w:tab w:val="left" w:pos="851"/>
          <w:tab w:val="left" w:pos="3402"/>
        </w:tabs>
        <w:spacing w:before="120" w:after="120"/>
        <w:jc w:val="both"/>
        <w:rPr>
          <w:rFonts w:ascii="Arial" w:hAnsi="Arial" w:cs="Arial"/>
          <w:sz w:val="16"/>
          <w:szCs w:val="16"/>
        </w:rPr>
      </w:pPr>
    </w:p>
    <w:p w14:paraId="53D6F761" w14:textId="77777777" w:rsidR="007117FE" w:rsidRDefault="007117FE" w:rsidP="00710F7B">
      <w:pPr>
        <w:tabs>
          <w:tab w:val="left" w:pos="851"/>
          <w:tab w:val="left" w:pos="3402"/>
        </w:tabs>
        <w:spacing w:before="120" w:after="120"/>
        <w:jc w:val="both"/>
        <w:rPr>
          <w:rFonts w:ascii="Arial" w:hAnsi="Arial" w:cs="Arial"/>
          <w:sz w:val="16"/>
          <w:szCs w:val="16"/>
        </w:rPr>
      </w:pPr>
    </w:p>
    <w:p w14:paraId="56701015" w14:textId="77777777" w:rsidR="007117FE" w:rsidRDefault="007117FE" w:rsidP="00710F7B">
      <w:pPr>
        <w:tabs>
          <w:tab w:val="left" w:pos="851"/>
          <w:tab w:val="left" w:pos="3402"/>
        </w:tabs>
        <w:spacing w:before="120" w:after="120"/>
        <w:jc w:val="both"/>
        <w:rPr>
          <w:rFonts w:ascii="Arial" w:hAnsi="Arial" w:cs="Arial"/>
          <w:sz w:val="16"/>
          <w:szCs w:val="16"/>
        </w:rPr>
      </w:pPr>
    </w:p>
    <w:p w14:paraId="5B49EC9B" w14:textId="77777777" w:rsidR="007117FE" w:rsidRDefault="007117FE" w:rsidP="00710F7B">
      <w:pPr>
        <w:tabs>
          <w:tab w:val="left" w:pos="851"/>
          <w:tab w:val="left" w:pos="3402"/>
        </w:tabs>
        <w:spacing w:before="120" w:after="120"/>
        <w:jc w:val="both"/>
        <w:rPr>
          <w:rFonts w:ascii="Arial" w:hAnsi="Arial" w:cs="Arial"/>
          <w:sz w:val="16"/>
          <w:szCs w:val="16"/>
        </w:rPr>
      </w:pPr>
    </w:p>
    <w:p w14:paraId="2A37A7C4" w14:textId="77777777" w:rsidR="007117FE" w:rsidRDefault="007117FE" w:rsidP="00710F7B">
      <w:pPr>
        <w:tabs>
          <w:tab w:val="left" w:pos="851"/>
          <w:tab w:val="left" w:pos="3402"/>
        </w:tabs>
        <w:spacing w:before="120" w:after="120"/>
        <w:jc w:val="both"/>
        <w:rPr>
          <w:rFonts w:ascii="Arial" w:hAnsi="Arial" w:cs="Arial"/>
          <w:sz w:val="16"/>
          <w:szCs w:val="16"/>
        </w:rPr>
      </w:pPr>
    </w:p>
    <w:p w14:paraId="1100E0E1" w14:textId="77777777" w:rsidR="007117FE" w:rsidRDefault="007117FE" w:rsidP="00710F7B">
      <w:pPr>
        <w:tabs>
          <w:tab w:val="left" w:pos="851"/>
          <w:tab w:val="left" w:pos="3402"/>
        </w:tabs>
        <w:spacing w:before="120" w:after="120"/>
        <w:jc w:val="both"/>
        <w:rPr>
          <w:rFonts w:ascii="Arial" w:hAnsi="Arial" w:cs="Arial"/>
          <w:sz w:val="16"/>
          <w:szCs w:val="16"/>
        </w:rPr>
      </w:pPr>
    </w:p>
    <w:p w14:paraId="015EE691" w14:textId="77777777" w:rsidR="007117FE" w:rsidRDefault="007117FE" w:rsidP="00710F7B">
      <w:pPr>
        <w:tabs>
          <w:tab w:val="left" w:pos="851"/>
          <w:tab w:val="left" w:pos="3402"/>
        </w:tabs>
        <w:spacing w:before="120" w:after="120"/>
        <w:jc w:val="both"/>
        <w:rPr>
          <w:rFonts w:ascii="Arial" w:hAnsi="Arial" w:cs="Arial"/>
          <w:sz w:val="16"/>
          <w:szCs w:val="16"/>
        </w:rPr>
      </w:pPr>
    </w:p>
    <w:p w14:paraId="4E6D4A88" w14:textId="77777777" w:rsidR="007117FE" w:rsidRDefault="007117FE" w:rsidP="00710F7B">
      <w:pPr>
        <w:tabs>
          <w:tab w:val="left" w:pos="851"/>
          <w:tab w:val="left" w:pos="3402"/>
        </w:tabs>
        <w:spacing w:before="120" w:after="120"/>
        <w:jc w:val="both"/>
        <w:rPr>
          <w:rFonts w:ascii="Arial" w:hAnsi="Arial" w:cs="Arial"/>
          <w:sz w:val="16"/>
          <w:szCs w:val="16"/>
        </w:rPr>
      </w:pPr>
    </w:p>
    <w:p w14:paraId="6117BC1A" w14:textId="77777777" w:rsidR="007117FE" w:rsidRDefault="007117FE" w:rsidP="00710F7B">
      <w:pPr>
        <w:tabs>
          <w:tab w:val="left" w:pos="851"/>
          <w:tab w:val="left" w:pos="3402"/>
        </w:tabs>
        <w:spacing w:before="120" w:after="120"/>
        <w:jc w:val="both"/>
        <w:rPr>
          <w:rFonts w:ascii="Arial" w:hAnsi="Arial" w:cs="Arial"/>
          <w:sz w:val="16"/>
          <w:szCs w:val="16"/>
        </w:rPr>
      </w:pPr>
    </w:p>
    <w:p w14:paraId="77428426" w14:textId="77777777" w:rsidR="007117FE" w:rsidRDefault="007117FE" w:rsidP="00710F7B">
      <w:pPr>
        <w:tabs>
          <w:tab w:val="left" w:pos="851"/>
          <w:tab w:val="left" w:pos="3402"/>
        </w:tabs>
        <w:spacing w:before="120" w:after="120"/>
        <w:jc w:val="both"/>
        <w:rPr>
          <w:rFonts w:ascii="Arial" w:hAnsi="Arial" w:cs="Arial"/>
          <w:sz w:val="16"/>
          <w:szCs w:val="16"/>
        </w:rPr>
      </w:pPr>
    </w:p>
    <w:p w14:paraId="6DD55BCE" w14:textId="77777777" w:rsidR="007117FE" w:rsidRDefault="007117FE" w:rsidP="00710F7B">
      <w:pPr>
        <w:tabs>
          <w:tab w:val="left" w:pos="851"/>
          <w:tab w:val="left" w:pos="3402"/>
        </w:tabs>
        <w:spacing w:before="120" w:after="120"/>
        <w:jc w:val="both"/>
        <w:rPr>
          <w:rFonts w:ascii="Arial" w:hAnsi="Arial" w:cs="Arial"/>
          <w:sz w:val="16"/>
          <w:szCs w:val="16"/>
        </w:rPr>
      </w:pPr>
    </w:p>
    <w:p w14:paraId="1FD7C952" w14:textId="77777777" w:rsidR="007117FE" w:rsidRDefault="007117FE" w:rsidP="00710F7B">
      <w:pPr>
        <w:tabs>
          <w:tab w:val="left" w:pos="851"/>
          <w:tab w:val="left" w:pos="3402"/>
        </w:tabs>
        <w:spacing w:before="120" w:after="120"/>
        <w:jc w:val="both"/>
        <w:rPr>
          <w:rFonts w:ascii="Arial" w:hAnsi="Arial" w:cs="Arial"/>
          <w:sz w:val="16"/>
          <w:szCs w:val="16"/>
        </w:rPr>
      </w:pPr>
    </w:p>
    <w:p w14:paraId="70EC4C77" w14:textId="77777777" w:rsidR="007117FE" w:rsidRDefault="007117FE" w:rsidP="00710F7B">
      <w:pPr>
        <w:tabs>
          <w:tab w:val="left" w:pos="851"/>
          <w:tab w:val="left" w:pos="3402"/>
        </w:tabs>
        <w:spacing w:before="120" w:after="120"/>
        <w:jc w:val="both"/>
        <w:rPr>
          <w:rFonts w:ascii="Arial" w:hAnsi="Arial" w:cs="Arial"/>
          <w:sz w:val="16"/>
          <w:szCs w:val="16"/>
        </w:rPr>
      </w:pPr>
    </w:p>
    <w:p w14:paraId="5947EFDE" w14:textId="77777777" w:rsidR="007117FE" w:rsidRDefault="007117FE" w:rsidP="00710F7B">
      <w:pPr>
        <w:tabs>
          <w:tab w:val="left" w:pos="851"/>
          <w:tab w:val="left" w:pos="3402"/>
        </w:tabs>
        <w:spacing w:before="120" w:after="120"/>
        <w:jc w:val="both"/>
        <w:rPr>
          <w:rFonts w:ascii="Arial" w:hAnsi="Arial" w:cs="Arial"/>
          <w:sz w:val="16"/>
          <w:szCs w:val="16"/>
        </w:rPr>
      </w:pPr>
    </w:p>
    <w:p w14:paraId="5B392373" w14:textId="77777777" w:rsidR="007117FE" w:rsidRDefault="007117FE" w:rsidP="00710F7B">
      <w:pPr>
        <w:tabs>
          <w:tab w:val="left" w:pos="851"/>
          <w:tab w:val="left" w:pos="3402"/>
        </w:tabs>
        <w:spacing w:before="120" w:after="120"/>
        <w:jc w:val="both"/>
        <w:rPr>
          <w:rFonts w:ascii="Arial" w:hAnsi="Arial" w:cs="Arial"/>
          <w:sz w:val="16"/>
          <w:szCs w:val="16"/>
        </w:rPr>
      </w:pPr>
    </w:p>
    <w:p w14:paraId="58FA6E86" w14:textId="77777777" w:rsidR="007117FE" w:rsidRDefault="007117FE" w:rsidP="00710F7B">
      <w:pPr>
        <w:tabs>
          <w:tab w:val="left" w:pos="851"/>
          <w:tab w:val="left" w:pos="3402"/>
        </w:tabs>
        <w:spacing w:before="120" w:after="120"/>
        <w:jc w:val="both"/>
        <w:rPr>
          <w:rFonts w:ascii="Arial" w:hAnsi="Arial" w:cs="Arial"/>
          <w:sz w:val="16"/>
          <w:szCs w:val="16"/>
        </w:rPr>
      </w:pPr>
    </w:p>
    <w:p w14:paraId="2E860E5B" w14:textId="77777777" w:rsidR="007117FE" w:rsidRDefault="007117FE" w:rsidP="00710F7B">
      <w:pPr>
        <w:tabs>
          <w:tab w:val="left" w:pos="851"/>
          <w:tab w:val="left" w:pos="3402"/>
        </w:tabs>
        <w:spacing w:before="120" w:after="120"/>
        <w:jc w:val="both"/>
        <w:rPr>
          <w:rFonts w:ascii="Arial" w:hAnsi="Arial" w:cs="Arial"/>
          <w:sz w:val="16"/>
          <w:szCs w:val="16"/>
        </w:rPr>
      </w:pPr>
    </w:p>
    <w:p w14:paraId="523DC534" w14:textId="77777777" w:rsidR="007117FE" w:rsidRDefault="007117FE" w:rsidP="00710F7B">
      <w:pPr>
        <w:tabs>
          <w:tab w:val="left" w:pos="851"/>
          <w:tab w:val="left" w:pos="3402"/>
        </w:tabs>
        <w:spacing w:before="120" w:after="120"/>
        <w:jc w:val="both"/>
        <w:rPr>
          <w:rFonts w:ascii="Arial" w:hAnsi="Arial" w:cs="Arial"/>
          <w:sz w:val="16"/>
          <w:szCs w:val="16"/>
        </w:rPr>
      </w:pPr>
    </w:p>
    <w:p w14:paraId="297B3DE9" w14:textId="77777777" w:rsidR="007117FE" w:rsidRDefault="007117FE" w:rsidP="00710F7B">
      <w:pPr>
        <w:tabs>
          <w:tab w:val="left" w:pos="851"/>
          <w:tab w:val="left" w:pos="3402"/>
        </w:tabs>
        <w:spacing w:before="120" w:after="120"/>
        <w:jc w:val="both"/>
        <w:rPr>
          <w:rFonts w:ascii="Arial" w:hAnsi="Arial" w:cs="Arial"/>
          <w:sz w:val="16"/>
          <w:szCs w:val="16"/>
        </w:rPr>
      </w:pPr>
    </w:p>
    <w:p w14:paraId="1FDF87F1" w14:textId="77777777" w:rsidR="007117FE" w:rsidRDefault="007117FE" w:rsidP="00710F7B">
      <w:pPr>
        <w:tabs>
          <w:tab w:val="left" w:pos="851"/>
          <w:tab w:val="left" w:pos="3402"/>
        </w:tabs>
        <w:spacing w:before="120" w:after="120"/>
        <w:jc w:val="both"/>
        <w:rPr>
          <w:rFonts w:ascii="Arial" w:hAnsi="Arial" w:cs="Arial"/>
          <w:sz w:val="16"/>
          <w:szCs w:val="16"/>
        </w:rPr>
      </w:pPr>
    </w:p>
    <w:p w14:paraId="03462FD6" w14:textId="77777777" w:rsidR="007117FE" w:rsidRDefault="007117FE" w:rsidP="00710F7B">
      <w:pPr>
        <w:tabs>
          <w:tab w:val="left" w:pos="851"/>
          <w:tab w:val="left" w:pos="3402"/>
        </w:tabs>
        <w:spacing w:before="120" w:after="120"/>
        <w:jc w:val="both"/>
        <w:rPr>
          <w:rFonts w:ascii="Arial" w:hAnsi="Arial" w:cs="Arial"/>
          <w:sz w:val="16"/>
          <w:szCs w:val="16"/>
        </w:rPr>
      </w:pPr>
    </w:p>
    <w:p w14:paraId="13D1E91B" w14:textId="77777777" w:rsidR="007117FE" w:rsidRDefault="007117FE" w:rsidP="00710F7B">
      <w:pPr>
        <w:tabs>
          <w:tab w:val="left" w:pos="851"/>
          <w:tab w:val="left" w:pos="3402"/>
        </w:tabs>
        <w:spacing w:before="120" w:after="120"/>
        <w:jc w:val="both"/>
        <w:rPr>
          <w:rFonts w:ascii="Arial" w:hAnsi="Arial" w:cs="Arial"/>
          <w:sz w:val="16"/>
          <w:szCs w:val="16"/>
        </w:rPr>
      </w:pPr>
    </w:p>
    <w:p w14:paraId="61FF8729" w14:textId="76E877B0" w:rsidR="00710F7B" w:rsidRDefault="00710F7B" w:rsidP="00710F7B">
      <w:pPr>
        <w:tabs>
          <w:tab w:val="left" w:pos="851"/>
          <w:tab w:val="left" w:pos="3402"/>
        </w:tabs>
        <w:spacing w:before="120" w:after="120"/>
        <w:jc w:val="both"/>
      </w:pPr>
      <w:r>
        <w:rPr>
          <w:rFonts w:ascii="Arial" w:hAnsi="Arial" w:cs="Arial"/>
          <w:sz w:val="16"/>
          <w:szCs w:val="16"/>
        </w:rPr>
        <w:t>Date de la dernière mise à jour : 01/04/2019</w:t>
      </w:r>
      <w:r w:rsidRPr="00BB4CE8">
        <w:rPr>
          <w:rFonts w:ascii="Arial" w:hAnsi="Arial" w:cs="Arial"/>
          <w:sz w:val="16"/>
          <w:szCs w:val="16"/>
        </w:rPr>
        <w:t>.</w:t>
      </w:r>
    </w:p>
    <w:sectPr w:rsidR="00710F7B" w:rsidSect="00397A73">
      <w:type w:val="continuous"/>
      <w:pgSz w:w="11906" w:h="16838"/>
      <w:pgMar w:top="454" w:right="737" w:bottom="454" w:left="737"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04385" w14:textId="77777777" w:rsidR="002723CA" w:rsidRDefault="002723CA" w:rsidP="00710F7B">
      <w:r>
        <w:separator/>
      </w:r>
    </w:p>
  </w:endnote>
  <w:endnote w:type="continuationSeparator" w:id="0">
    <w:p w14:paraId="18F16405" w14:textId="77777777" w:rsidR="002723CA" w:rsidRDefault="002723CA" w:rsidP="00710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nhem-Blond">
    <w:altName w:val="Calibri"/>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710F7B" w14:paraId="3A10672B" w14:textId="77777777" w:rsidTr="0083205E">
      <w:trPr>
        <w:tblHeader/>
      </w:trPr>
      <w:tc>
        <w:tcPr>
          <w:tcW w:w="2906" w:type="dxa"/>
          <w:shd w:val="clear" w:color="auto" w:fill="66CCFF"/>
        </w:tcPr>
        <w:p w14:paraId="2F36CC0E" w14:textId="77777777" w:rsidR="00710F7B" w:rsidRDefault="00710F7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43F03E9" w14:textId="2C5EEFA4" w:rsidR="00710F7B" w:rsidRPr="0079553A" w:rsidRDefault="006D111C" w:rsidP="0079553A">
          <w:pPr>
            <w:jc w:val="center"/>
            <w:rPr>
              <w:rFonts w:ascii="Arial" w:hAnsi="Arial" w:cs="Arial"/>
              <w:b/>
              <w:sz w:val="16"/>
              <w:szCs w:val="16"/>
            </w:rPr>
          </w:pPr>
          <w:r>
            <w:rPr>
              <w:rFonts w:ascii="Arial" w:hAnsi="Arial" w:cs="Arial"/>
              <w:b/>
              <w:i/>
              <w:sz w:val="16"/>
              <w:szCs w:val="16"/>
            </w:rPr>
            <w:t>Marché 2025AO000004</w:t>
          </w:r>
          <w:r w:rsidR="00710F7B" w:rsidRPr="0079553A">
            <w:rPr>
              <w:rFonts w:ascii="Arial" w:hAnsi="Arial" w:cs="Arial"/>
              <w:b/>
              <w:i/>
              <w:sz w:val="16"/>
              <w:szCs w:val="16"/>
            </w:rPr>
            <w:t xml:space="preserve"> prestations de voyages, d’hébergements et locations de véhicules et prestations associées</w:t>
          </w:r>
        </w:p>
      </w:tc>
      <w:tc>
        <w:tcPr>
          <w:tcW w:w="896" w:type="dxa"/>
          <w:shd w:val="clear" w:color="auto" w:fill="66CCFF"/>
        </w:tcPr>
        <w:p w14:paraId="6085DEC7" w14:textId="77777777" w:rsidR="00710F7B" w:rsidRDefault="00710F7B">
          <w:pPr>
            <w:tabs>
              <w:tab w:val="center" w:pos="1366"/>
              <w:tab w:val="right" w:pos="2733"/>
            </w:tabs>
          </w:pPr>
          <w:r>
            <w:rPr>
              <w:rFonts w:ascii="Arial" w:hAnsi="Arial" w:cs="Arial"/>
              <w:b/>
            </w:rPr>
            <w:t xml:space="preserve">Page : </w:t>
          </w:r>
        </w:p>
      </w:tc>
      <w:tc>
        <w:tcPr>
          <w:tcW w:w="567" w:type="dxa"/>
          <w:shd w:val="clear" w:color="auto" w:fill="66CCFF"/>
        </w:tcPr>
        <w:p w14:paraId="0AC07008" w14:textId="77777777" w:rsidR="00710F7B" w:rsidRDefault="00710F7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368A1">
            <w:rPr>
              <w:rStyle w:val="Numrodepage"/>
              <w:rFonts w:cs="Arial"/>
              <w:b/>
              <w:noProof/>
            </w:rPr>
            <w:t>5</w:t>
          </w:r>
          <w:r>
            <w:rPr>
              <w:rStyle w:val="Numrodepage"/>
              <w:rFonts w:cs="Arial"/>
              <w:b/>
            </w:rPr>
            <w:fldChar w:fldCharType="end"/>
          </w:r>
        </w:p>
      </w:tc>
      <w:tc>
        <w:tcPr>
          <w:tcW w:w="165" w:type="dxa"/>
          <w:shd w:val="clear" w:color="auto" w:fill="66CCFF"/>
        </w:tcPr>
        <w:p w14:paraId="1396A06D" w14:textId="77777777" w:rsidR="00710F7B" w:rsidRDefault="00710F7B">
          <w:pPr>
            <w:jc w:val="center"/>
          </w:pPr>
          <w:r>
            <w:rPr>
              <w:rFonts w:ascii="Arial" w:hAnsi="Arial" w:cs="Arial"/>
              <w:b/>
            </w:rPr>
            <w:t>/</w:t>
          </w:r>
        </w:p>
      </w:tc>
      <w:tc>
        <w:tcPr>
          <w:tcW w:w="544" w:type="dxa"/>
          <w:shd w:val="clear" w:color="auto" w:fill="66CCFF"/>
        </w:tcPr>
        <w:p w14:paraId="14952DF2" w14:textId="77777777" w:rsidR="00710F7B" w:rsidRDefault="00710F7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368A1">
            <w:rPr>
              <w:rStyle w:val="Numrodepage"/>
              <w:rFonts w:cs="Arial"/>
              <w:b/>
              <w:noProof/>
            </w:rPr>
            <w:t>5</w:t>
          </w:r>
          <w:r>
            <w:rPr>
              <w:rStyle w:val="Numrodepage"/>
              <w:rFonts w:cs="Arial"/>
              <w:b/>
            </w:rPr>
            <w:fldChar w:fldCharType="end"/>
          </w:r>
        </w:p>
      </w:tc>
    </w:tr>
  </w:tbl>
  <w:p w14:paraId="2252B6B0" w14:textId="77777777" w:rsidR="00710F7B" w:rsidRPr="00840934" w:rsidRDefault="00710F7B"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9BF4" w14:textId="77777777" w:rsidR="002723CA" w:rsidRDefault="002723CA" w:rsidP="00710F7B">
      <w:r>
        <w:separator/>
      </w:r>
    </w:p>
  </w:footnote>
  <w:footnote w:type="continuationSeparator" w:id="0">
    <w:p w14:paraId="17944089" w14:textId="77777777" w:rsidR="002723CA" w:rsidRDefault="002723CA" w:rsidP="00710F7B">
      <w:r>
        <w:continuationSeparator/>
      </w:r>
    </w:p>
  </w:footnote>
  <w:footnote w:id="1">
    <w:p w14:paraId="157DEC84" w14:textId="77777777" w:rsidR="00710F7B" w:rsidRDefault="00710F7B" w:rsidP="00710F7B">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55138390">
    <w:abstractNumId w:val="0"/>
  </w:num>
  <w:num w:numId="2" w16cid:durableId="252904503">
    <w:abstractNumId w:val="1"/>
  </w:num>
  <w:num w:numId="3" w16cid:durableId="1070345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F7B"/>
    <w:rsid w:val="000368A1"/>
    <w:rsid w:val="00050555"/>
    <w:rsid w:val="00131C03"/>
    <w:rsid w:val="002723CA"/>
    <w:rsid w:val="00375FB7"/>
    <w:rsid w:val="00397A73"/>
    <w:rsid w:val="00425E7D"/>
    <w:rsid w:val="004A1069"/>
    <w:rsid w:val="004E620D"/>
    <w:rsid w:val="005A1D3E"/>
    <w:rsid w:val="006A472D"/>
    <w:rsid w:val="006D111C"/>
    <w:rsid w:val="00710F7B"/>
    <w:rsid w:val="007117FE"/>
    <w:rsid w:val="007950A2"/>
    <w:rsid w:val="008D036A"/>
    <w:rsid w:val="0093368B"/>
    <w:rsid w:val="00A3008F"/>
    <w:rsid w:val="00A30769"/>
    <w:rsid w:val="00AE39FA"/>
    <w:rsid w:val="00B577AA"/>
    <w:rsid w:val="00BD51FA"/>
    <w:rsid w:val="00C979B4"/>
    <w:rsid w:val="00CD55D6"/>
    <w:rsid w:val="00D30216"/>
    <w:rsid w:val="00D43447"/>
    <w:rsid w:val="00D867AB"/>
    <w:rsid w:val="00F563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2FA3B"/>
  <w15:docId w15:val="{C4DA27BB-D6BB-4280-826C-9F8E4873A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0F7B"/>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710F7B"/>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710F7B"/>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710F7B"/>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710F7B"/>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710F7B"/>
    <w:pPr>
      <w:keepNext/>
      <w:numPr>
        <w:ilvl w:val="7"/>
        <w:numId w:val="1"/>
      </w:numPr>
      <w:jc w:val="center"/>
      <w:outlineLvl w:val="7"/>
    </w:pPr>
    <w:rPr>
      <w:rFonts w:ascii="Arial" w:hAnsi="Arial" w:cs="Arial"/>
      <w:b/>
      <w:bCs/>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0F7B"/>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710F7B"/>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710F7B"/>
    <w:rPr>
      <w:rFonts w:ascii="Arial" w:eastAsia="Times New Roman" w:hAnsi="Arial" w:cs="Arial"/>
      <w:b/>
      <w:sz w:val="20"/>
      <w:szCs w:val="20"/>
      <w:lang w:eastAsia="zh-CN"/>
    </w:rPr>
  </w:style>
  <w:style w:type="character" w:customStyle="1" w:styleId="Titre5Car">
    <w:name w:val="Titre 5 Car"/>
    <w:basedOn w:val="Policepardfaut"/>
    <w:link w:val="Titre5"/>
    <w:rsid w:val="00710F7B"/>
    <w:rPr>
      <w:rFonts w:ascii="Arial" w:eastAsia="Times New Roman" w:hAnsi="Arial" w:cs="Arial"/>
      <w:i/>
      <w:sz w:val="16"/>
      <w:szCs w:val="20"/>
      <w:lang w:eastAsia="zh-CN"/>
    </w:rPr>
  </w:style>
  <w:style w:type="character" w:customStyle="1" w:styleId="Titre8Car">
    <w:name w:val="Titre 8 Car"/>
    <w:basedOn w:val="Policepardfaut"/>
    <w:link w:val="Titre8"/>
    <w:rsid w:val="00710F7B"/>
    <w:rPr>
      <w:rFonts w:ascii="Arial" w:eastAsia="Times New Roman" w:hAnsi="Arial" w:cs="Arial"/>
      <w:b/>
      <w:bCs/>
      <w:sz w:val="24"/>
      <w:szCs w:val="20"/>
      <w:lang w:eastAsia="zh-CN"/>
    </w:rPr>
  </w:style>
  <w:style w:type="character" w:customStyle="1" w:styleId="Caractresdenotedebasdepage">
    <w:name w:val="Caractères de note de bas de page"/>
    <w:rsid w:val="00710F7B"/>
    <w:rPr>
      <w:rFonts w:cs="Times New Roman"/>
      <w:vertAlign w:val="superscript"/>
    </w:rPr>
  </w:style>
  <w:style w:type="character" w:styleId="Numrodepage">
    <w:name w:val="page number"/>
    <w:rsid w:val="00710F7B"/>
    <w:rPr>
      <w:rFonts w:cs="Times New Roman"/>
    </w:rPr>
  </w:style>
  <w:style w:type="character" w:styleId="Lienhypertexte">
    <w:name w:val="Hyperlink"/>
    <w:rsid w:val="00710F7B"/>
    <w:rPr>
      <w:rFonts w:cs="Times New Roman"/>
      <w:color w:val="0000FF"/>
      <w:u w:val="single"/>
    </w:rPr>
  </w:style>
  <w:style w:type="paragraph" w:styleId="En-tte">
    <w:name w:val="header"/>
    <w:basedOn w:val="Normal"/>
    <w:link w:val="En-tteCar"/>
    <w:rsid w:val="00710F7B"/>
    <w:pPr>
      <w:tabs>
        <w:tab w:val="center" w:pos="4536"/>
        <w:tab w:val="right" w:pos="9072"/>
      </w:tabs>
    </w:pPr>
  </w:style>
  <w:style w:type="character" w:customStyle="1" w:styleId="En-tteCar">
    <w:name w:val="En-tête Car"/>
    <w:basedOn w:val="Policepardfaut"/>
    <w:link w:val="En-tte"/>
    <w:rsid w:val="00710F7B"/>
    <w:rPr>
      <w:rFonts w:ascii="Univers" w:eastAsia="Times New Roman" w:hAnsi="Univers" w:cs="Univers"/>
      <w:sz w:val="20"/>
      <w:szCs w:val="20"/>
      <w:lang w:eastAsia="zh-CN"/>
    </w:rPr>
  </w:style>
  <w:style w:type="paragraph" w:styleId="Pieddepage">
    <w:name w:val="footer"/>
    <w:basedOn w:val="Normal"/>
    <w:link w:val="PieddepageCar"/>
    <w:rsid w:val="00710F7B"/>
    <w:pPr>
      <w:tabs>
        <w:tab w:val="center" w:pos="4536"/>
        <w:tab w:val="right" w:pos="9072"/>
      </w:tabs>
    </w:pPr>
  </w:style>
  <w:style w:type="character" w:customStyle="1" w:styleId="PieddepageCar">
    <w:name w:val="Pied de page Car"/>
    <w:basedOn w:val="Policepardfaut"/>
    <w:link w:val="Pieddepage"/>
    <w:rsid w:val="00710F7B"/>
    <w:rPr>
      <w:rFonts w:ascii="Univers" w:eastAsia="Times New Roman" w:hAnsi="Univers" w:cs="Univers"/>
      <w:sz w:val="20"/>
      <w:szCs w:val="20"/>
      <w:lang w:eastAsia="zh-CN"/>
    </w:rPr>
  </w:style>
  <w:style w:type="paragraph" w:styleId="Notedebasdepage">
    <w:name w:val="footnote text"/>
    <w:basedOn w:val="Normal"/>
    <w:link w:val="NotedebasdepageCar"/>
    <w:rsid w:val="00710F7B"/>
  </w:style>
  <w:style w:type="character" w:customStyle="1" w:styleId="NotedebasdepageCar">
    <w:name w:val="Note de bas de page Car"/>
    <w:basedOn w:val="Policepardfaut"/>
    <w:link w:val="Notedebasdepage"/>
    <w:rsid w:val="00710F7B"/>
    <w:rPr>
      <w:rFonts w:ascii="Univers" w:eastAsia="Times New Roman" w:hAnsi="Univers" w:cs="Univers"/>
      <w:sz w:val="20"/>
      <w:szCs w:val="20"/>
      <w:lang w:eastAsia="zh-CN"/>
    </w:rPr>
  </w:style>
  <w:style w:type="paragraph" w:customStyle="1" w:styleId="fcasegauche">
    <w:name w:val="f_case_gauche"/>
    <w:basedOn w:val="Normal"/>
    <w:rsid w:val="00710F7B"/>
    <w:pPr>
      <w:spacing w:after="60"/>
      <w:ind w:left="284" w:hanging="284"/>
      <w:jc w:val="both"/>
    </w:pPr>
  </w:style>
  <w:style w:type="paragraph" w:customStyle="1" w:styleId="fcase1ertab">
    <w:name w:val="f_case_1ertab"/>
    <w:basedOn w:val="Normal"/>
    <w:rsid w:val="00710F7B"/>
    <w:pPr>
      <w:tabs>
        <w:tab w:val="left" w:pos="426"/>
      </w:tabs>
      <w:ind w:left="709" w:hanging="709"/>
      <w:jc w:val="both"/>
    </w:pPr>
  </w:style>
  <w:style w:type="paragraph" w:customStyle="1" w:styleId="fcase2metab">
    <w:name w:val="f_case_2èmetab"/>
    <w:basedOn w:val="Normal"/>
    <w:rsid w:val="00710F7B"/>
    <w:pPr>
      <w:tabs>
        <w:tab w:val="left" w:pos="426"/>
        <w:tab w:val="left" w:pos="851"/>
      </w:tabs>
      <w:ind w:left="1134" w:hanging="1134"/>
      <w:jc w:val="both"/>
    </w:pPr>
  </w:style>
  <w:style w:type="paragraph" w:customStyle="1" w:styleId="Corpsdetexte31">
    <w:name w:val="Corps de texte 31"/>
    <w:basedOn w:val="Normal"/>
    <w:rsid w:val="00710F7B"/>
    <w:rPr>
      <w:rFonts w:ascii="Arial" w:hAnsi="Arial" w:cs="Arial"/>
      <w:bCs/>
      <w:i/>
      <w:iCs/>
      <w:sz w:val="16"/>
    </w:rPr>
  </w:style>
  <w:style w:type="paragraph" w:customStyle="1" w:styleId="Default">
    <w:name w:val="Default"/>
    <w:rsid w:val="00710F7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710F7B"/>
    <w:rPr>
      <w:rFonts w:ascii="Tahoma" w:hAnsi="Tahoma" w:cs="Tahoma"/>
      <w:sz w:val="16"/>
      <w:szCs w:val="16"/>
    </w:rPr>
  </w:style>
  <w:style w:type="character" w:customStyle="1" w:styleId="TextedebullesCar">
    <w:name w:val="Texte de bulles Car"/>
    <w:basedOn w:val="Policepardfaut"/>
    <w:link w:val="Textedebulles"/>
    <w:uiPriority w:val="99"/>
    <w:semiHidden/>
    <w:rsid w:val="00710F7B"/>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2006</Words>
  <Characters>11033</Characters>
  <Application>Microsoft Office Word</Application>
  <DocSecurity>0</DocSecurity>
  <Lines>91</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BEOLET Hubert</dc:creator>
  <cp:lastModifiedBy>Jean-Hugues Lanussé</cp:lastModifiedBy>
  <cp:revision>3</cp:revision>
  <cp:lastPrinted>2019-07-09T08:05:00Z</cp:lastPrinted>
  <dcterms:created xsi:type="dcterms:W3CDTF">2025-10-17T07:27:00Z</dcterms:created>
  <dcterms:modified xsi:type="dcterms:W3CDTF">2025-10-28T15:54:00Z</dcterms:modified>
</cp:coreProperties>
</file>